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cs="仿宋_GB2312" w:asciiTheme="minorEastAsia" w:hAnsiTheme="minorEastAsia"/>
          <w:b/>
        </w:rPr>
      </w:pPr>
      <w:r>
        <w:rPr>
          <w:rFonts w:hint="eastAsia" w:cs="方正小标宋简体" w:asciiTheme="minorEastAsia" w:hAnsiTheme="minorEastAsia"/>
          <w:b/>
          <w:sz w:val="44"/>
          <w:szCs w:val="44"/>
        </w:rPr>
        <w:t>2023年华侨管理区农村职业经理人招聘职位表</w:t>
      </w:r>
    </w:p>
    <w:tbl>
      <w:tblPr>
        <w:tblStyle w:val="4"/>
        <w:tblW w:w="133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154"/>
        <w:gridCol w:w="1590"/>
        <w:gridCol w:w="4762"/>
        <w:gridCol w:w="720"/>
        <w:gridCol w:w="1097"/>
        <w:gridCol w:w="1708"/>
        <w:gridCol w:w="16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tblHeader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招聘村（社区）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招聘岗位工作职责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招聘单位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9" w:lineRule="exact"/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9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华侨管理区农村职业经理人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9" w:lineRule="exact"/>
              <w:jc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4"/>
              </w:rPr>
              <w:t>侨兴街道办事处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下辖村（社区）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熟悉掌握并动态更新村集体“三资”情况，对发展壮大村集体经济收入项目全过程跟进；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2.结合村集体“三资”、产业发展情况提出村集体经济发展和方向，制定发展壮大村集体经济收入计划；</w:t>
            </w: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3.拟定村产业规划、品牌推广、拓宽销售渠道等方面的方向和方案，并协助落实到位；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4.协助村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（社区）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进行招商引资；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5.村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（社区）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交办的其他事项。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大专及以上学历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旅游管理、景区开发与管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理、旅游规划与景区管理、经济学类、公共管理学类、工商管理类、电商运营等相关专业。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9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华侨管理区农业农村和水务局0660-8251793，15819062388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wNjcyMTRjMmJjMTMwMWYzM2UzNGI3M2MwODc5MWMifQ=="/>
  </w:docVars>
  <w:rsids>
    <w:rsidRoot w:val="2E0F23B9"/>
    <w:rsid w:val="00023BF3"/>
    <w:rsid w:val="002672ED"/>
    <w:rsid w:val="00A72009"/>
    <w:rsid w:val="2E0F23B9"/>
    <w:rsid w:val="3EDD6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316</Characters>
  <Lines>2</Lines>
  <Paragraphs>1</Paragraphs>
  <TotalTime>5</TotalTime>
  <ScaleCrop>false</ScaleCrop>
  <LinksUpToDate>false</LinksUpToDate>
  <CharactersWithSpaces>370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2023-09-08T09:28:00Z</dcterms:created>
  <dc:creator>丽琦CHEN</dc:creator>
  <cp:lastModifiedBy>尘</cp:lastModifiedBy>
  <dcterms:modified xsi:type="dcterms:W3CDTF">2023-09-15T08:03:49Z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C2DAA33A283244F6AA53627BA3C2C704_13</vt:lpwstr>
  </property>
</Properties>
</file>