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ind w:firstLine="560"/>
      </w:pPr>
    </w:p>
    <w:p w:rsidR="0006152E" w:rsidRDefault="0006152E">
      <w:pPr>
        <w:ind w:firstLineChars="0" w:firstLine="0"/>
        <w:jc w:val="center"/>
        <w:rPr>
          <w:rFonts w:ascii="方正小标宋_GBK" w:eastAsia="方正小标宋_GBK" w:hAnsi="方正小标宋_GBK" w:cs="方正小标宋_GBK"/>
          <w:sz w:val="44"/>
          <w:szCs w:val="44"/>
        </w:rPr>
      </w:pPr>
    </w:p>
    <w:p w:rsidR="0006152E" w:rsidRDefault="00DD6965">
      <w:pPr>
        <w:ind w:firstLineChars="0" w:firstLine="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汕尾市华侨管理区农村生活污水治理</w:t>
      </w:r>
    </w:p>
    <w:p w:rsidR="0006152E" w:rsidRDefault="00DD6965">
      <w:pPr>
        <w:ind w:firstLineChars="0" w:firstLine="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专项规划（2021-2025）</w:t>
      </w:r>
    </w:p>
    <w:p w:rsidR="0006152E" w:rsidRDefault="00DD6965">
      <w:pPr>
        <w:ind w:firstLineChars="0" w:firstLine="0"/>
        <w:jc w:val="center"/>
        <w:rPr>
          <w:rFonts w:ascii="方正小标宋_GBK" w:eastAsia="方正小标宋_GBK" w:hAnsi="方正小标宋_GBK" w:cs="方正小标宋_GBK"/>
          <w:sz w:val="30"/>
          <w:szCs w:val="30"/>
        </w:rPr>
      </w:pPr>
      <w:r>
        <w:rPr>
          <w:rFonts w:ascii="方正小标宋_GBK" w:eastAsia="方正小标宋_GBK" w:hAnsi="方正小标宋_GBK" w:cs="方正小标宋_GBK" w:hint="eastAsia"/>
          <w:sz w:val="30"/>
          <w:szCs w:val="30"/>
        </w:rPr>
        <w:t>（报批稿）</w:t>
      </w: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p w:rsidR="0006152E" w:rsidRDefault="0006152E" w:rsidP="0062081C">
      <w:pPr>
        <w:pStyle w:val="a3"/>
        <w:ind w:firstLine="560"/>
        <w:rPr>
          <w:rFonts w:hint="default"/>
        </w:rPr>
      </w:pPr>
    </w:p>
    <w:tbl>
      <w:tblPr>
        <w:tblStyle w:val="25"/>
        <w:tblW w:w="84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3"/>
        <w:gridCol w:w="6546"/>
      </w:tblGrid>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b/>
                <w:bCs/>
                <w:kern w:val="0"/>
                <w:szCs w:val="28"/>
              </w:rPr>
              <w:t>委托单位：</w:t>
            </w:r>
          </w:p>
        </w:tc>
        <w:tc>
          <w:tcPr>
            <w:tcW w:w="6546" w:type="dxa"/>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汕尾市生态环境局华侨分局</w:t>
            </w:r>
          </w:p>
        </w:tc>
      </w:tr>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b/>
                <w:bCs/>
                <w:kern w:val="0"/>
                <w:szCs w:val="28"/>
              </w:rPr>
              <w:t>编制单位：</w:t>
            </w:r>
          </w:p>
        </w:tc>
        <w:tc>
          <w:tcPr>
            <w:tcW w:w="6546" w:type="dxa"/>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广东汕湛智慧生态环境科技有限公司</w:t>
            </w:r>
          </w:p>
        </w:tc>
      </w:tr>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hint="eastAsia"/>
                <w:b/>
                <w:bCs/>
                <w:kern w:val="0"/>
                <w:szCs w:val="28"/>
              </w:rPr>
              <w:t>编制时间：</w:t>
            </w:r>
          </w:p>
        </w:tc>
        <w:tc>
          <w:tcPr>
            <w:tcW w:w="6546" w:type="dxa"/>
            <w:vAlign w:val="center"/>
          </w:tcPr>
          <w:p w:rsidR="0006152E" w:rsidRDefault="00DD6965">
            <w:pPr>
              <w:ind w:firstLineChars="0" w:firstLine="0"/>
              <w:jc w:val="left"/>
              <w:rPr>
                <w:rFonts w:eastAsia="微软雅黑" w:cs="Times New Roman"/>
                <w:kern w:val="0"/>
                <w:szCs w:val="28"/>
              </w:rPr>
            </w:pPr>
            <w:r>
              <w:rPr>
                <w:rFonts w:hint="eastAsia"/>
                <w:sz w:val="32"/>
                <w:szCs w:val="32"/>
              </w:rPr>
              <w:t>2022</w:t>
            </w:r>
            <w:r>
              <w:rPr>
                <w:rFonts w:hint="eastAsia"/>
                <w:sz w:val="32"/>
                <w:szCs w:val="32"/>
              </w:rPr>
              <w:t>年</w:t>
            </w:r>
            <w:r>
              <w:rPr>
                <w:rFonts w:hint="eastAsia"/>
                <w:sz w:val="32"/>
                <w:szCs w:val="32"/>
              </w:rPr>
              <w:t>3</w:t>
            </w:r>
            <w:r>
              <w:rPr>
                <w:rFonts w:hint="eastAsia"/>
                <w:sz w:val="32"/>
                <w:szCs w:val="32"/>
              </w:rPr>
              <w:t>月</w:t>
            </w:r>
          </w:p>
        </w:tc>
      </w:tr>
    </w:tbl>
    <w:p w:rsidR="0006152E" w:rsidRDefault="0006152E" w:rsidP="0062081C">
      <w:pPr>
        <w:pStyle w:val="a3"/>
        <w:ind w:firstLine="560"/>
        <w:rPr>
          <w:rFonts w:hint="default"/>
        </w:rPr>
      </w:pPr>
    </w:p>
    <w:p w:rsidR="0006152E" w:rsidRDefault="0006152E" w:rsidP="0062081C">
      <w:pPr>
        <w:pStyle w:val="a3"/>
        <w:ind w:firstLine="560"/>
        <w:rPr>
          <w:rFonts w:hint="default"/>
        </w:rPr>
        <w:sectPr w:rsidR="0006152E">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417" w:left="1134" w:header="851" w:footer="992" w:gutter="0"/>
          <w:pgNumType w:fmt="upperRoman" w:start="1"/>
          <w:cols w:space="0"/>
          <w:docGrid w:type="lines" w:linePitch="312"/>
        </w:sectPr>
      </w:pPr>
    </w:p>
    <w:p w:rsidR="0006152E" w:rsidRDefault="0006152E">
      <w:pPr>
        <w:pStyle w:val="a3"/>
        <w:ind w:firstLineChars="0" w:firstLine="0"/>
        <w:jc w:val="center"/>
        <w:rPr>
          <w:rFonts w:hint="default"/>
        </w:rPr>
      </w:pPr>
    </w:p>
    <w:p w:rsidR="0006152E" w:rsidRDefault="0006152E">
      <w:pPr>
        <w:pStyle w:val="a3"/>
        <w:ind w:firstLineChars="0" w:firstLine="0"/>
        <w:jc w:val="center"/>
        <w:rPr>
          <w:rFonts w:hint="default"/>
        </w:rPr>
      </w:pPr>
    </w:p>
    <w:tbl>
      <w:tblPr>
        <w:tblStyle w:val="25"/>
        <w:tblW w:w="96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3"/>
        <w:gridCol w:w="1954"/>
        <w:gridCol w:w="2137"/>
        <w:gridCol w:w="3634"/>
      </w:tblGrid>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hint="eastAsia"/>
                <w:b/>
                <w:bCs/>
                <w:kern w:val="0"/>
                <w:szCs w:val="28"/>
              </w:rPr>
              <w:t>报告</w:t>
            </w:r>
            <w:r>
              <w:rPr>
                <w:rFonts w:eastAsia="微软雅黑" w:cs="Times New Roman"/>
                <w:b/>
                <w:bCs/>
                <w:kern w:val="0"/>
                <w:szCs w:val="28"/>
              </w:rPr>
              <w:t>名称：</w:t>
            </w:r>
          </w:p>
        </w:tc>
        <w:tc>
          <w:tcPr>
            <w:tcW w:w="7725" w:type="dxa"/>
            <w:gridSpan w:val="3"/>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汕尾市华侨管理区农村生活污水治理专项规划（</w:t>
            </w:r>
            <w:r>
              <w:rPr>
                <w:rFonts w:eastAsia="微软雅黑" w:cs="Times New Roman" w:hint="eastAsia"/>
                <w:kern w:val="0"/>
                <w:szCs w:val="28"/>
              </w:rPr>
              <w:t>2021-2025</w:t>
            </w:r>
            <w:r>
              <w:rPr>
                <w:rFonts w:eastAsia="微软雅黑" w:cs="Times New Roman" w:hint="eastAsia"/>
                <w:kern w:val="0"/>
                <w:szCs w:val="28"/>
              </w:rPr>
              <w:t>）</w:t>
            </w:r>
          </w:p>
        </w:tc>
      </w:tr>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b/>
                <w:bCs/>
                <w:kern w:val="0"/>
                <w:szCs w:val="28"/>
              </w:rPr>
              <w:t>委托单位：</w:t>
            </w:r>
          </w:p>
        </w:tc>
        <w:tc>
          <w:tcPr>
            <w:tcW w:w="7725" w:type="dxa"/>
            <w:gridSpan w:val="3"/>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汕尾市生态环境局华侨分局</w:t>
            </w:r>
          </w:p>
        </w:tc>
      </w:tr>
      <w:tr w:rsidR="0006152E">
        <w:trPr>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b/>
                <w:bCs/>
                <w:kern w:val="0"/>
                <w:szCs w:val="28"/>
              </w:rPr>
              <w:t>编制单位：</w:t>
            </w:r>
          </w:p>
        </w:tc>
        <w:tc>
          <w:tcPr>
            <w:tcW w:w="7725" w:type="dxa"/>
            <w:gridSpan w:val="3"/>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广东汕湛智慧生态环境科技有限公司</w:t>
            </w:r>
          </w:p>
        </w:tc>
      </w:tr>
      <w:tr w:rsidR="0006152E">
        <w:trPr>
          <w:trHeight w:val="487"/>
          <w:jc w:val="center"/>
        </w:trPr>
        <w:tc>
          <w:tcPr>
            <w:tcW w:w="1943" w:type="dxa"/>
            <w:vAlign w:val="center"/>
          </w:tcPr>
          <w:p w:rsidR="0006152E" w:rsidRDefault="00DD6965">
            <w:pPr>
              <w:ind w:firstLineChars="0" w:firstLine="0"/>
              <w:jc w:val="center"/>
              <w:rPr>
                <w:rFonts w:eastAsia="微软雅黑" w:cs="Times New Roman"/>
                <w:b/>
                <w:bCs/>
                <w:kern w:val="0"/>
                <w:szCs w:val="28"/>
              </w:rPr>
            </w:pPr>
            <w:r>
              <w:rPr>
                <w:rFonts w:eastAsia="微软雅黑" w:cs="Times New Roman" w:hint="eastAsia"/>
                <w:b/>
                <w:bCs/>
                <w:kern w:val="0"/>
                <w:szCs w:val="28"/>
              </w:rPr>
              <w:t>单位资质：</w:t>
            </w:r>
          </w:p>
        </w:tc>
        <w:tc>
          <w:tcPr>
            <w:tcW w:w="7725" w:type="dxa"/>
            <w:gridSpan w:val="3"/>
            <w:vAlign w:val="center"/>
          </w:tcPr>
          <w:p w:rsidR="0006152E" w:rsidRDefault="00DD6965">
            <w:pPr>
              <w:ind w:firstLineChars="0" w:firstLine="0"/>
              <w:jc w:val="left"/>
              <w:rPr>
                <w:rFonts w:eastAsia="微软雅黑" w:cs="Times New Roman"/>
                <w:kern w:val="0"/>
                <w:szCs w:val="28"/>
              </w:rPr>
            </w:pPr>
            <w:r>
              <w:rPr>
                <w:rFonts w:eastAsia="微软雅黑" w:cs="Times New Roman" w:hint="eastAsia"/>
                <w:kern w:val="0"/>
                <w:szCs w:val="28"/>
              </w:rPr>
              <w:t>工程咨询备案证：</w:t>
            </w:r>
            <w:r>
              <w:rPr>
                <w:rFonts w:eastAsia="微软雅黑" w:cs="Times New Roman" w:hint="eastAsia"/>
                <w:kern w:val="0"/>
                <w:szCs w:val="28"/>
              </w:rPr>
              <w:t>91440300MA5GH74WXD-21</w:t>
            </w:r>
          </w:p>
        </w:tc>
      </w:tr>
      <w:tr w:rsidR="0006152E">
        <w:trPr>
          <w:trHeight w:val="417"/>
          <w:jc w:val="center"/>
        </w:trPr>
        <w:tc>
          <w:tcPr>
            <w:tcW w:w="9668" w:type="dxa"/>
            <w:gridSpan w:val="4"/>
            <w:vAlign w:val="center"/>
          </w:tcPr>
          <w:p w:rsidR="0006152E" w:rsidRDefault="0006152E">
            <w:pPr>
              <w:snapToGrid w:val="0"/>
              <w:ind w:firstLineChars="0" w:firstLine="0"/>
              <w:jc w:val="center"/>
              <w:rPr>
                <w:rFonts w:eastAsia="微软雅黑" w:cs="Times New Roman"/>
                <w:b/>
                <w:bCs/>
                <w:kern w:val="0"/>
                <w:szCs w:val="28"/>
              </w:rPr>
            </w:pPr>
          </w:p>
          <w:p w:rsidR="0006152E" w:rsidRDefault="00DD6965">
            <w:pPr>
              <w:snapToGrid w:val="0"/>
              <w:ind w:firstLineChars="0" w:firstLine="0"/>
              <w:jc w:val="center"/>
              <w:rPr>
                <w:rFonts w:eastAsia="微软雅黑" w:cs="Times New Roman"/>
                <w:kern w:val="0"/>
                <w:szCs w:val="28"/>
              </w:rPr>
            </w:pPr>
            <w:r>
              <w:rPr>
                <w:rFonts w:eastAsia="微软雅黑" w:cs="Times New Roman"/>
                <w:b/>
                <w:bCs/>
                <w:kern w:val="0"/>
                <w:szCs w:val="28"/>
              </w:rPr>
              <w:t>编制人员名单</w:t>
            </w:r>
          </w:p>
        </w:tc>
      </w:tr>
      <w:tr w:rsidR="0006152E">
        <w:trPr>
          <w:jc w:val="center"/>
        </w:trPr>
        <w:tc>
          <w:tcPr>
            <w:tcW w:w="1943" w:type="dxa"/>
            <w:vAlign w:val="center"/>
          </w:tcPr>
          <w:p w:rsidR="0006152E" w:rsidRDefault="00DD6965">
            <w:pPr>
              <w:ind w:firstLineChars="0" w:firstLine="0"/>
              <w:jc w:val="distribute"/>
              <w:rPr>
                <w:rFonts w:eastAsia="微软雅黑" w:cs="Times New Roman"/>
                <w:b/>
                <w:bCs/>
                <w:kern w:val="0"/>
                <w:szCs w:val="28"/>
              </w:rPr>
            </w:pPr>
            <w:r>
              <w:rPr>
                <w:rFonts w:eastAsia="微软雅黑" w:cs="Times New Roman"/>
                <w:b/>
                <w:bCs/>
                <w:kern w:val="0"/>
                <w:szCs w:val="28"/>
              </w:rPr>
              <w:t>项目负责人：</w:t>
            </w:r>
          </w:p>
        </w:tc>
        <w:tc>
          <w:tcPr>
            <w:tcW w:w="1954" w:type="dxa"/>
            <w:vAlign w:val="center"/>
          </w:tcPr>
          <w:p w:rsidR="0006152E" w:rsidRDefault="00DD6965">
            <w:pPr>
              <w:snapToGrid w:val="0"/>
              <w:spacing w:line="300" w:lineRule="auto"/>
              <w:ind w:firstLineChars="0" w:firstLine="0"/>
              <w:jc w:val="center"/>
              <w:rPr>
                <w:rFonts w:eastAsia="微软雅黑" w:cs="Times New Roman"/>
                <w:kern w:val="0"/>
                <w:szCs w:val="28"/>
              </w:rPr>
            </w:pPr>
            <w:r>
              <w:rPr>
                <w:rFonts w:eastAsia="微软雅黑" w:cs="Times New Roman" w:hint="eastAsia"/>
                <w:kern w:val="0"/>
                <w:szCs w:val="28"/>
              </w:rPr>
              <w:t>李治良</w:t>
            </w:r>
          </w:p>
        </w:tc>
        <w:tc>
          <w:tcPr>
            <w:tcW w:w="2137" w:type="dxa"/>
            <w:tcBorders>
              <w:right w:val="nil"/>
            </w:tcBorders>
            <w:vAlign w:val="center"/>
          </w:tcPr>
          <w:p w:rsidR="0006152E" w:rsidRDefault="0006152E">
            <w:pPr>
              <w:snapToGrid w:val="0"/>
              <w:spacing w:line="300" w:lineRule="auto"/>
              <w:ind w:firstLineChars="0" w:firstLine="0"/>
              <w:jc w:val="center"/>
              <w:rPr>
                <w:rFonts w:eastAsia="微软雅黑" w:cs="Times New Roman"/>
                <w:kern w:val="0"/>
                <w:szCs w:val="28"/>
              </w:rPr>
            </w:pPr>
          </w:p>
        </w:tc>
        <w:tc>
          <w:tcPr>
            <w:tcW w:w="3634" w:type="dxa"/>
            <w:tcBorders>
              <w:left w:val="nil"/>
            </w:tcBorders>
            <w:vAlign w:val="center"/>
          </w:tcPr>
          <w:p w:rsidR="0006152E" w:rsidRDefault="0006152E">
            <w:pPr>
              <w:ind w:firstLineChars="0" w:firstLine="0"/>
              <w:jc w:val="center"/>
              <w:rPr>
                <w:rFonts w:eastAsia="微软雅黑" w:cs="Times New Roman"/>
                <w:kern w:val="0"/>
                <w:szCs w:val="28"/>
              </w:rPr>
            </w:pPr>
          </w:p>
        </w:tc>
      </w:tr>
      <w:tr w:rsidR="0006152E">
        <w:trPr>
          <w:jc w:val="center"/>
        </w:trPr>
        <w:tc>
          <w:tcPr>
            <w:tcW w:w="1943" w:type="dxa"/>
            <w:vAlign w:val="center"/>
          </w:tcPr>
          <w:p w:rsidR="0006152E" w:rsidRDefault="00DD6965">
            <w:pPr>
              <w:snapToGrid w:val="0"/>
              <w:spacing w:line="240" w:lineRule="auto"/>
              <w:ind w:firstLineChars="0" w:firstLine="0"/>
              <w:jc w:val="distribute"/>
              <w:rPr>
                <w:rFonts w:eastAsia="微软雅黑" w:cs="Times New Roman"/>
                <w:b/>
                <w:bCs/>
                <w:kern w:val="0"/>
                <w:szCs w:val="28"/>
              </w:rPr>
            </w:pPr>
            <w:r>
              <w:rPr>
                <w:rFonts w:eastAsia="微软雅黑" w:cs="Times New Roman"/>
                <w:b/>
                <w:bCs/>
                <w:kern w:val="0"/>
                <w:szCs w:val="28"/>
              </w:rPr>
              <w:t>项目成员：</w:t>
            </w:r>
          </w:p>
        </w:tc>
        <w:tc>
          <w:tcPr>
            <w:tcW w:w="1954" w:type="dxa"/>
            <w:vAlign w:val="center"/>
          </w:tcPr>
          <w:p w:rsidR="0006152E" w:rsidRDefault="00DD6965">
            <w:pPr>
              <w:snapToGrid w:val="0"/>
              <w:spacing w:line="300" w:lineRule="auto"/>
              <w:ind w:firstLineChars="0" w:firstLine="0"/>
              <w:jc w:val="center"/>
              <w:rPr>
                <w:rFonts w:eastAsia="微软雅黑" w:cs="Times New Roman"/>
                <w:kern w:val="0"/>
                <w:szCs w:val="28"/>
              </w:rPr>
            </w:pPr>
            <w:r>
              <w:rPr>
                <w:rFonts w:eastAsia="微软雅黑" w:cs="Times New Roman" w:hint="eastAsia"/>
                <w:kern w:val="0"/>
                <w:szCs w:val="28"/>
              </w:rPr>
              <w:t>朱昌沐</w:t>
            </w:r>
          </w:p>
        </w:tc>
        <w:tc>
          <w:tcPr>
            <w:tcW w:w="2137" w:type="dxa"/>
            <w:tcBorders>
              <w:right w:val="nil"/>
            </w:tcBorders>
            <w:vAlign w:val="center"/>
          </w:tcPr>
          <w:p w:rsidR="0006152E" w:rsidRDefault="00DD6965">
            <w:pPr>
              <w:snapToGrid w:val="0"/>
              <w:spacing w:line="300" w:lineRule="auto"/>
              <w:ind w:firstLineChars="0" w:firstLine="0"/>
              <w:jc w:val="center"/>
              <w:rPr>
                <w:rFonts w:eastAsia="微软雅黑" w:cs="Times New Roman"/>
                <w:kern w:val="0"/>
                <w:szCs w:val="28"/>
              </w:rPr>
            </w:pPr>
            <w:r>
              <w:rPr>
                <w:rFonts w:eastAsia="微软雅黑" w:cs="Times New Roman" w:hint="eastAsia"/>
                <w:kern w:val="0"/>
                <w:szCs w:val="28"/>
              </w:rPr>
              <w:t>黄泽丰</w:t>
            </w:r>
          </w:p>
        </w:tc>
        <w:tc>
          <w:tcPr>
            <w:tcW w:w="3634" w:type="dxa"/>
            <w:tcBorders>
              <w:left w:val="nil"/>
            </w:tcBorders>
            <w:vAlign w:val="center"/>
          </w:tcPr>
          <w:p w:rsidR="0006152E" w:rsidRDefault="00DD6965">
            <w:pPr>
              <w:snapToGrid w:val="0"/>
              <w:spacing w:line="240" w:lineRule="auto"/>
              <w:ind w:firstLine="560"/>
              <w:rPr>
                <w:rFonts w:eastAsia="微软雅黑" w:cs="Times New Roman"/>
                <w:kern w:val="0"/>
                <w:szCs w:val="28"/>
              </w:rPr>
            </w:pPr>
            <w:r>
              <w:rPr>
                <w:rFonts w:eastAsia="微软雅黑" w:cs="Times New Roman" w:hint="eastAsia"/>
                <w:kern w:val="0"/>
                <w:szCs w:val="28"/>
              </w:rPr>
              <w:t>余妙群</w:t>
            </w:r>
          </w:p>
        </w:tc>
      </w:tr>
      <w:tr w:rsidR="0006152E">
        <w:trPr>
          <w:jc w:val="center"/>
        </w:trPr>
        <w:tc>
          <w:tcPr>
            <w:tcW w:w="1943" w:type="dxa"/>
            <w:vAlign w:val="center"/>
          </w:tcPr>
          <w:p w:rsidR="0006152E" w:rsidRDefault="0006152E">
            <w:pPr>
              <w:snapToGrid w:val="0"/>
              <w:spacing w:line="240" w:lineRule="auto"/>
              <w:ind w:firstLineChars="0" w:firstLine="0"/>
              <w:jc w:val="distribute"/>
              <w:rPr>
                <w:rFonts w:eastAsia="微软雅黑" w:cs="Times New Roman"/>
                <w:b/>
                <w:bCs/>
                <w:kern w:val="0"/>
                <w:szCs w:val="28"/>
              </w:rPr>
            </w:pPr>
          </w:p>
        </w:tc>
        <w:tc>
          <w:tcPr>
            <w:tcW w:w="1954" w:type="dxa"/>
            <w:vAlign w:val="center"/>
          </w:tcPr>
          <w:p w:rsidR="0006152E" w:rsidRDefault="00DD6965">
            <w:pPr>
              <w:snapToGrid w:val="0"/>
              <w:spacing w:line="300" w:lineRule="auto"/>
              <w:ind w:firstLineChars="0" w:firstLine="0"/>
              <w:jc w:val="center"/>
              <w:rPr>
                <w:rFonts w:eastAsia="微软雅黑" w:cs="Times New Roman"/>
                <w:kern w:val="0"/>
                <w:szCs w:val="28"/>
              </w:rPr>
            </w:pPr>
            <w:r>
              <w:rPr>
                <w:rFonts w:eastAsia="微软雅黑" w:cs="Times New Roman" w:hint="eastAsia"/>
                <w:kern w:val="0"/>
                <w:szCs w:val="28"/>
              </w:rPr>
              <w:t>黄礼萍</w:t>
            </w:r>
          </w:p>
        </w:tc>
        <w:tc>
          <w:tcPr>
            <w:tcW w:w="2137" w:type="dxa"/>
            <w:tcBorders>
              <w:right w:val="nil"/>
            </w:tcBorders>
            <w:vAlign w:val="center"/>
          </w:tcPr>
          <w:p w:rsidR="0006152E" w:rsidRDefault="00DD6965">
            <w:pPr>
              <w:snapToGrid w:val="0"/>
              <w:spacing w:line="300" w:lineRule="auto"/>
              <w:ind w:firstLineChars="0" w:firstLine="0"/>
              <w:jc w:val="center"/>
              <w:rPr>
                <w:rFonts w:eastAsia="微软雅黑" w:cs="Times New Roman"/>
                <w:kern w:val="0"/>
                <w:szCs w:val="28"/>
              </w:rPr>
            </w:pPr>
            <w:r>
              <w:rPr>
                <w:rFonts w:eastAsia="微软雅黑" w:cs="Times New Roman" w:hint="eastAsia"/>
                <w:kern w:val="0"/>
                <w:szCs w:val="28"/>
              </w:rPr>
              <w:t>崔正芬</w:t>
            </w:r>
          </w:p>
        </w:tc>
        <w:tc>
          <w:tcPr>
            <w:tcW w:w="3634" w:type="dxa"/>
            <w:tcBorders>
              <w:left w:val="nil"/>
            </w:tcBorders>
            <w:vAlign w:val="center"/>
          </w:tcPr>
          <w:p w:rsidR="0006152E" w:rsidRDefault="0006152E">
            <w:pPr>
              <w:snapToGrid w:val="0"/>
              <w:spacing w:line="240" w:lineRule="auto"/>
              <w:ind w:firstLineChars="0" w:firstLine="0"/>
              <w:jc w:val="center"/>
              <w:rPr>
                <w:rFonts w:eastAsia="微软雅黑" w:cs="Times New Roman"/>
                <w:kern w:val="0"/>
                <w:szCs w:val="28"/>
              </w:rPr>
            </w:pPr>
          </w:p>
        </w:tc>
      </w:tr>
      <w:tr w:rsidR="0006152E">
        <w:trPr>
          <w:jc w:val="center"/>
        </w:trPr>
        <w:tc>
          <w:tcPr>
            <w:tcW w:w="1943" w:type="dxa"/>
            <w:vAlign w:val="center"/>
          </w:tcPr>
          <w:p w:rsidR="0006152E" w:rsidRDefault="0006152E">
            <w:pPr>
              <w:snapToGrid w:val="0"/>
              <w:spacing w:line="240" w:lineRule="auto"/>
              <w:ind w:firstLineChars="0" w:firstLine="0"/>
              <w:jc w:val="distribute"/>
              <w:rPr>
                <w:rFonts w:eastAsia="微软雅黑" w:cs="Times New Roman"/>
                <w:b/>
                <w:bCs/>
                <w:kern w:val="0"/>
                <w:szCs w:val="28"/>
              </w:rPr>
            </w:pPr>
          </w:p>
        </w:tc>
        <w:tc>
          <w:tcPr>
            <w:tcW w:w="1954" w:type="dxa"/>
            <w:vAlign w:val="center"/>
          </w:tcPr>
          <w:p w:rsidR="0006152E" w:rsidRDefault="0006152E">
            <w:pPr>
              <w:snapToGrid w:val="0"/>
              <w:spacing w:line="300" w:lineRule="auto"/>
              <w:ind w:firstLineChars="0" w:firstLine="0"/>
              <w:jc w:val="center"/>
              <w:rPr>
                <w:rFonts w:eastAsia="微软雅黑" w:cs="Times New Roman"/>
                <w:kern w:val="0"/>
                <w:szCs w:val="28"/>
              </w:rPr>
            </w:pPr>
          </w:p>
        </w:tc>
        <w:tc>
          <w:tcPr>
            <w:tcW w:w="2137" w:type="dxa"/>
            <w:tcBorders>
              <w:right w:val="nil"/>
            </w:tcBorders>
            <w:vAlign w:val="center"/>
          </w:tcPr>
          <w:p w:rsidR="0006152E" w:rsidRDefault="0006152E">
            <w:pPr>
              <w:snapToGrid w:val="0"/>
              <w:spacing w:line="300" w:lineRule="auto"/>
              <w:ind w:firstLineChars="0" w:firstLine="0"/>
              <w:jc w:val="center"/>
              <w:rPr>
                <w:rFonts w:eastAsia="微软雅黑" w:cs="Times New Roman"/>
                <w:kern w:val="0"/>
                <w:szCs w:val="28"/>
              </w:rPr>
            </w:pPr>
          </w:p>
        </w:tc>
        <w:tc>
          <w:tcPr>
            <w:tcW w:w="3634" w:type="dxa"/>
            <w:tcBorders>
              <w:left w:val="nil"/>
            </w:tcBorders>
            <w:vAlign w:val="center"/>
          </w:tcPr>
          <w:p w:rsidR="0006152E" w:rsidRDefault="0006152E">
            <w:pPr>
              <w:snapToGrid w:val="0"/>
              <w:spacing w:line="240" w:lineRule="auto"/>
              <w:ind w:firstLineChars="0" w:firstLine="0"/>
              <w:jc w:val="center"/>
              <w:rPr>
                <w:rFonts w:eastAsia="微软雅黑" w:cs="Times New Roman"/>
                <w:kern w:val="0"/>
                <w:szCs w:val="28"/>
              </w:rPr>
            </w:pPr>
          </w:p>
        </w:tc>
      </w:tr>
    </w:tbl>
    <w:p w:rsidR="0006152E" w:rsidRDefault="0006152E">
      <w:pPr>
        <w:pStyle w:val="a3"/>
        <w:ind w:firstLineChars="0" w:firstLine="0"/>
        <w:jc w:val="center"/>
        <w:rPr>
          <w:rFonts w:hint="default"/>
        </w:rPr>
        <w:sectPr w:rsidR="0006152E">
          <w:footerReference w:type="default" r:id="rId14"/>
          <w:pgSz w:w="11906" w:h="16838"/>
          <w:pgMar w:top="1417" w:right="1134" w:bottom="1417" w:left="1134" w:header="851" w:footer="992" w:gutter="0"/>
          <w:pgNumType w:fmt="upperRoman" w:start="1"/>
          <w:cols w:space="0"/>
          <w:docGrid w:type="lines" w:linePitch="312"/>
        </w:sectPr>
      </w:pPr>
    </w:p>
    <w:p w:rsidR="0006152E" w:rsidRDefault="0006152E">
      <w:pPr>
        <w:pStyle w:val="a3"/>
        <w:ind w:firstLineChars="0" w:firstLine="0"/>
        <w:jc w:val="center"/>
        <w:rPr>
          <w:rFonts w:hint="default"/>
        </w:rPr>
      </w:pPr>
    </w:p>
    <w:p w:rsidR="0006152E" w:rsidRDefault="00DD6965">
      <w:pPr>
        <w:pStyle w:val="a3"/>
        <w:ind w:firstLineChars="0" w:firstLine="0"/>
        <w:jc w:val="center"/>
        <w:rPr>
          <w:rFonts w:hint="default"/>
        </w:rPr>
        <w:sectPr w:rsidR="0006152E">
          <w:pgSz w:w="11906" w:h="16838"/>
          <w:pgMar w:top="1417" w:right="1134" w:bottom="1417" w:left="1134" w:header="851" w:footer="992" w:gutter="0"/>
          <w:pgNumType w:fmt="upperRoman" w:start="1"/>
          <w:cols w:space="0"/>
          <w:docGrid w:type="lines" w:linePitch="312"/>
        </w:sectPr>
      </w:pPr>
      <w:r>
        <w:rPr>
          <w:noProof/>
        </w:rPr>
        <w:drawing>
          <wp:inline distT="0" distB="0" distL="114300" distR="114300">
            <wp:extent cx="6115685" cy="4189095"/>
            <wp:effectExtent l="0" t="0" r="5715" b="1905"/>
            <wp:docPr id="42" name="图片 42" descr="工程咨询单位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程咨询单位备案"/>
                    <pic:cNvPicPr>
                      <a:picLocks noChangeAspect="1"/>
                    </pic:cNvPicPr>
                  </pic:nvPicPr>
                  <pic:blipFill>
                    <a:blip r:embed="rId15"/>
                    <a:stretch>
                      <a:fillRect/>
                    </a:stretch>
                  </pic:blipFill>
                  <pic:spPr>
                    <a:xfrm>
                      <a:off x="0" y="0"/>
                      <a:ext cx="6115685" cy="4189095"/>
                    </a:xfrm>
                    <a:prstGeom prst="rect">
                      <a:avLst/>
                    </a:prstGeom>
                  </pic:spPr>
                </pic:pic>
              </a:graphicData>
            </a:graphic>
          </wp:inline>
        </w:drawing>
      </w:r>
    </w:p>
    <w:p w:rsidR="0006152E" w:rsidRDefault="0006152E">
      <w:pPr>
        <w:pStyle w:val="a3"/>
        <w:ind w:firstLineChars="0" w:firstLine="0"/>
        <w:jc w:val="center"/>
        <w:rPr>
          <w:rFonts w:hint="default"/>
        </w:rPr>
      </w:pPr>
    </w:p>
    <w:sdt>
      <w:sdtPr>
        <w:rPr>
          <w:rFonts w:ascii="宋体" w:hAnsi="宋体"/>
          <w:b/>
          <w:bCs/>
          <w:sz w:val="32"/>
          <w:szCs w:val="32"/>
        </w:rPr>
        <w:id w:val="147470717"/>
        <w:docPartObj>
          <w:docPartGallery w:val="Table of Contents"/>
          <w:docPartUnique/>
        </w:docPartObj>
      </w:sdtPr>
      <w:sdtEndPr>
        <w:rPr>
          <w:rFonts w:ascii="Times New Roman" w:hAnsi="Times New Roman" w:hint="eastAsia"/>
          <w:sz w:val="28"/>
          <w:szCs w:val="24"/>
        </w:rPr>
      </w:sdtEndPr>
      <w:sdtContent>
        <w:p w:rsidR="0006152E" w:rsidRDefault="00DD6965">
          <w:pPr>
            <w:spacing w:line="240" w:lineRule="auto"/>
            <w:ind w:firstLineChars="0" w:firstLine="0"/>
            <w:jc w:val="center"/>
            <w:rPr>
              <w:b/>
              <w:bCs/>
              <w:sz w:val="32"/>
              <w:szCs w:val="32"/>
            </w:rPr>
          </w:pPr>
          <w:r>
            <w:rPr>
              <w:rFonts w:ascii="宋体" w:hAnsi="宋体"/>
              <w:b/>
              <w:bCs/>
              <w:sz w:val="32"/>
              <w:szCs w:val="32"/>
            </w:rPr>
            <w:t>目录</w:t>
          </w:r>
        </w:p>
        <w:p w:rsidR="0006152E" w:rsidRDefault="00BD1A0B" w:rsidP="0062081C">
          <w:pPr>
            <w:pStyle w:val="10"/>
            <w:tabs>
              <w:tab w:val="right" w:leader="dot" w:pos="9638"/>
            </w:tabs>
            <w:ind w:firstLine="560"/>
          </w:pPr>
          <w:r>
            <w:rPr>
              <w:rFonts w:hint="eastAsia"/>
            </w:rPr>
            <w:fldChar w:fldCharType="begin"/>
          </w:r>
          <w:r w:rsidR="00DD6965">
            <w:rPr>
              <w:rFonts w:hint="eastAsia"/>
            </w:rPr>
            <w:instrText xml:space="preserve">TOC \o "1-3" \h \u </w:instrText>
          </w:r>
          <w:r>
            <w:rPr>
              <w:rFonts w:hint="eastAsia"/>
            </w:rPr>
            <w:fldChar w:fldCharType="separate"/>
          </w:r>
          <w:hyperlink w:anchor="_Toc13032" w:history="1">
            <w:r w:rsidR="00DD6965">
              <w:t xml:space="preserve">1. </w:t>
            </w:r>
            <w:r w:rsidR="00DD6965">
              <w:rPr>
                <w:rFonts w:hint="eastAsia"/>
              </w:rPr>
              <w:t>总论</w:t>
            </w:r>
            <w:r w:rsidR="00DD6965">
              <w:tab/>
            </w:r>
            <w:r>
              <w:fldChar w:fldCharType="begin"/>
            </w:r>
            <w:r w:rsidR="00DD6965">
              <w:instrText xml:space="preserve"> PAGEREF _Toc13032 \h </w:instrText>
            </w:r>
            <w:r>
              <w:fldChar w:fldCharType="separate"/>
            </w:r>
            <w:r w:rsidR="00DD6965">
              <w:t>1</w:t>
            </w:r>
            <w:r>
              <w:fldChar w:fldCharType="end"/>
            </w:r>
          </w:hyperlink>
        </w:p>
        <w:p w:rsidR="0006152E" w:rsidRDefault="00BD1A0B" w:rsidP="0062081C">
          <w:pPr>
            <w:pStyle w:val="20"/>
            <w:tabs>
              <w:tab w:val="right" w:leader="dot" w:pos="9638"/>
            </w:tabs>
            <w:ind w:left="560"/>
          </w:pPr>
          <w:hyperlink w:anchor="_Toc8401" w:history="1">
            <w:r w:rsidR="00DD6965">
              <w:t xml:space="preserve">1.1. </w:t>
            </w:r>
            <w:r w:rsidR="00DD6965">
              <w:rPr>
                <w:rFonts w:hint="eastAsia"/>
              </w:rPr>
              <w:t>规划背景</w:t>
            </w:r>
            <w:r w:rsidR="00DD6965">
              <w:tab/>
            </w:r>
            <w:r>
              <w:fldChar w:fldCharType="begin"/>
            </w:r>
            <w:r w:rsidR="00DD6965">
              <w:instrText xml:space="preserve"> PAGEREF _Toc8401 \h </w:instrText>
            </w:r>
            <w:r>
              <w:fldChar w:fldCharType="separate"/>
            </w:r>
            <w:r w:rsidR="00DD6965">
              <w:t>1</w:t>
            </w:r>
            <w:r>
              <w:fldChar w:fldCharType="end"/>
            </w:r>
          </w:hyperlink>
        </w:p>
        <w:p w:rsidR="0006152E" w:rsidRDefault="00BD1A0B" w:rsidP="0062081C">
          <w:pPr>
            <w:pStyle w:val="20"/>
            <w:tabs>
              <w:tab w:val="right" w:leader="dot" w:pos="9638"/>
            </w:tabs>
            <w:ind w:left="560"/>
          </w:pPr>
          <w:hyperlink w:anchor="_Toc8213" w:history="1">
            <w:r w:rsidR="00DD6965">
              <w:t xml:space="preserve">1.2. </w:t>
            </w:r>
            <w:r w:rsidR="00DD6965">
              <w:rPr>
                <w:rFonts w:hint="eastAsia"/>
              </w:rPr>
              <w:t>指导思想</w:t>
            </w:r>
            <w:r w:rsidR="00DD6965">
              <w:tab/>
            </w:r>
            <w:r>
              <w:fldChar w:fldCharType="begin"/>
            </w:r>
            <w:r w:rsidR="00DD6965">
              <w:instrText xml:space="preserve"> PAGEREF _Toc8213 \h </w:instrText>
            </w:r>
            <w:r>
              <w:fldChar w:fldCharType="separate"/>
            </w:r>
            <w:r w:rsidR="00DD6965">
              <w:t>2</w:t>
            </w:r>
            <w:r>
              <w:fldChar w:fldCharType="end"/>
            </w:r>
          </w:hyperlink>
        </w:p>
        <w:p w:rsidR="0006152E" w:rsidRDefault="00BD1A0B" w:rsidP="0062081C">
          <w:pPr>
            <w:pStyle w:val="20"/>
            <w:tabs>
              <w:tab w:val="right" w:leader="dot" w:pos="9638"/>
            </w:tabs>
            <w:ind w:left="560"/>
          </w:pPr>
          <w:hyperlink w:anchor="_Toc28926" w:history="1">
            <w:r w:rsidR="00DD6965">
              <w:t xml:space="preserve">1.3. </w:t>
            </w:r>
            <w:r w:rsidR="00DD6965">
              <w:rPr>
                <w:rFonts w:hint="eastAsia"/>
              </w:rPr>
              <w:t>编制依据</w:t>
            </w:r>
            <w:r w:rsidR="00DD6965">
              <w:tab/>
            </w:r>
            <w:r>
              <w:fldChar w:fldCharType="begin"/>
            </w:r>
            <w:r w:rsidR="00DD6965">
              <w:instrText xml:space="preserve"> PAGEREF _Toc28926 \h </w:instrText>
            </w:r>
            <w:r>
              <w:fldChar w:fldCharType="separate"/>
            </w:r>
            <w:r w:rsidR="00DD6965">
              <w:t>3</w:t>
            </w:r>
            <w:r>
              <w:fldChar w:fldCharType="end"/>
            </w:r>
          </w:hyperlink>
        </w:p>
        <w:p w:rsidR="0006152E" w:rsidRDefault="00BD1A0B" w:rsidP="0062081C">
          <w:pPr>
            <w:pStyle w:val="30"/>
            <w:tabs>
              <w:tab w:val="right" w:leader="dot" w:pos="9638"/>
            </w:tabs>
            <w:ind w:left="1120" w:firstLine="560"/>
          </w:pPr>
          <w:hyperlink w:anchor="_Toc21784" w:history="1">
            <w:r w:rsidR="00DD6965">
              <w:t xml:space="preserve">1.3.1. </w:t>
            </w:r>
            <w:r w:rsidR="00DD6965">
              <w:rPr>
                <w:rFonts w:hint="eastAsia"/>
              </w:rPr>
              <w:t>国家法律法规</w:t>
            </w:r>
            <w:r w:rsidR="00DD6965">
              <w:tab/>
            </w:r>
            <w:r>
              <w:fldChar w:fldCharType="begin"/>
            </w:r>
            <w:r w:rsidR="00DD6965">
              <w:instrText xml:space="preserve"> PAGEREF _Toc21784 \h </w:instrText>
            </w:r>
            <w:r>
              <w:fldChar w:fldCharType="separate"/>
            </w:r>
            <w:r w:rsidR="00DD6965">
              <w:t>3</w:t>
            </w:r>
            <w:r>
              <w:fldChar w:fldCharType="end"/>
            </w:r>
          </w:hyperlink>
        </w:p>
        <w:p w:rsidR="0006152E" w:rsidRDefault="00BD1A0B" w:rsidP="0062081C">
          <w:pPr>
            <w:pStyle w:val="30"/>
            <w:tabs>
              <w:tab w:val="right" w:leader="dot" w:pos="9638"/>
            </w:tabs>
            <w:ind w:left="1120" w:firstLine="560"/>
          </w:pPr>
          <w:hyperlink w:anchor="_Toc7038" w:history="1">
            <w:r w:rsidR="00DD6965">
              <w:t xml:space="preserve">1.3.2. </w:t>
            </w:r>
            <w:r w:rsidR="00DD6965">
              <w:rPr>
                <w:rFonts w:hint="eastAsia"/>
              </w:rPr>
              <w:t>国家规范性文件</w:t>
            </w:r>
            <w:r w:rsidR="00DD6965">
              <w:tab/>
            </w:r>
            <w:r>
              <w:fldChar w:fldCharType="begin"/>
            </w:r>
            <w:r w:rsidR="00DD6965">
              <w:instrText xml:space="preserve"> PAGEREF _Toc7038 \h </w:instrText>
            </w:r>
            <w:r>
              <w:fldChar w:fldCharType="separate"/>
            </w:r>
            <w:r w:rsidR="00DD6965">
              <w:t>4</w:t>
            </w:r>
            <w:r>
              <w:fldChar w:fldCharType="end"/>
            </w:r>
          </w:hyperlink>
        </w:p>
        <w:p w:rsidR="0006152E" w:rsidRDefault="00BD1A0B" w:rsidP="0062081C">
          <w:pPr>
            <w:pStyle w:val="30"/>
            <w:tabs>
              <w:tab w:val="right" w:leader="dot" w:pos="9638"/>
            </w:tabs>
            <w:ind w:left="1120" w:firstLine="560"/>
          </w:pPr>
          <w:hyperlink w:anchor="_Toc19105" w:history="1">
            <w:r w:rsidR="00DD6965">
              <w:t xml:space="preserve">1.3.3. </w:t>
            </w:r>
            <w:r w:rsidR="00DD6965">
              <w:rPr>
                <w:rFonts w:hint="eastAsia"/>
              </w:rPr>
              <w:t>省及以下法规及相关文件</w:t>
            </w:r>
            <w:r w:rsidR="00DD6965">
              <w:tab/>
            </w:r>
            <w:r>
              <w:fldChar w:fldCharType="begin"/>
            </w:r>
            <w:r w:rsidR="00DD6965">
              <w:instrText xml:space="preserve"> PAGEREF _Toc19105 \h </w:instrText>
            </w:r>
            <w:r>
              <w:fldChar w:fldCharType="separate"/>
            </w:r>
            <w:r w:rsidR="00DD6965">
              <w:t>4</w:t>
            </w:r>
            <w:r>
              <w:fldChar w:fldCharType="end"/>
            </w:r>
          </w:hyperlink>
        </w:p>
        <w:p w:rsidR="0006152E" w:rsidRDefault="00BD1A0B" w:rsidP="0062081C">
          <w:pPr>
            <w:pStyle w:val="30"/>
            <w:tabs>
              <w:tab w:val="right" w:leader="dot" w:pos="9638"/>
            </w:tabs>
            <w:ind w:left="1120" w:firstLine="560"/>
          </w:pPr>
          <w:hyperlink w:anchor="_Toc26346" w:history="1">
            <w:r w:rsidR="00DD6965">
              <w:t xml:space="preserve">1.3.4. </w:t>
            </w:r>
            <w:r w:rsidR="00DD6965">
              <w:rPr>
                <w:rFonts w:hint="eastAsia"/>
              </w:rPr>
              <w:t>标准与技术规范</w:t>
            </w:r>
            <w:r w:rsidR="00DD6965">
              <w:tab/>
            </w:r>
            <w:r>
              <w:fldChar w:fldCharType="begin"/>
            </w:r>
            <w:r w:rsidR="00DD6965">
              <w:instrText xml:space="preserve"> PAGEREF _Toc26346 \h </w:instrText>
            </w:r>
            <w:r>
              <w:fldChar w:fldCharType="separate"/>
            </w:r>
            <w:r w:rsidR="00DD6965">
              <w:t>5</w:t>
            </w:r>
            <w:r>
              <w:fldChar w:fldCharType="end"/>
            </w:r>
          </w:hyperlink>
        </w:p>
        <w:p w:rsidR="0006152E" w:rsidRDefault="00BD1A0B" w:rsidP="0062081C">
          <w:pPr>
            <w:pStyle w:val="20"/>
            <w:tabs>
              <w:tab w:val="right" w:leader="dot" w:pos="9638"/>
            </w:tabs>
            <w:ind w:left="560"/>
          </w:pPr>
          <w:hyperlink w:anchor="_Toc17125" w:history="1">
            <w:r w:rsidR="00DD6965">
              <w:t xml:space="preserve">1.4. </w:t>
            </w:r>
            <w:r w:rsidR="00DD6965">
              <w:rPr>
                <w:rFonts w:hint="eastAsia"/>
              </w:rPr>
              <w:t>编制原则</w:t>
            </w:r>
            <w:r w:rsidR="00DD6965">
              <w:tab/>
            </w:r>
            <w:r>
              <w:fldChar w:fldCharType="begin"/>
            </w:r>
            <w:r w:rsidR="00DD6965">
              <w:instrText xml:space="preserve"> PAGEREF _Toc17125 \h </w:instrText>
            </w:r>
            <w:r>
              <w:fldChar w:fldCharType="separate"/>
            </w:r>
            <w:r w:rsidR="00DD6965">
              <w:t>6</w:t>
            </w:r>
            <w:r>
              <w:fldChar w:fldCharType="end"/>
            </w:r>
          </w:hyperlink>
        </w:p>
        <w:p w:rsidR="0006152E" w:rsidRDefault="00BD1A0B" w:rsidP="0062081C">
          <w:pPr>
            <w:pStyle w:val="30"/>
            <w:tabs>
              <w:tab w:val="right" w:leader="dot" w:pos="9638"/>
            </w:tabs>
            <w:ind w:left="1120" w:firstLine="560"/>
          </w:pPr>
          <w:hyperlink w:anchor="_Toc21151" w:history="1">
            <w:r w:rsidR="00DD6965">
              <w:t xml:space="preserve">1.4.1. </w:t>
            </w:r>
            <w:r w:rsidR="00DD6965">
              <w:rPr>
                <w:rFonts w:hint="eastAsia"/>
              </w:rPr>
              <w:t>科学规划，统筹安排</w:t>
            </w:r>
            <w:r w:rsidR="00DD6965">
              <w:tab/>
            </w:r>
            <w:r>
              <w:fldChar w:fldCharType="begin"/>
            </w:r>
            <w:r w:rsidR="00DD6965">
              <w:instrText xml:space="preserve"> PAGEREF _Toc21151 \h </w:instrText>
            </w:r>
            <w:r>
              <w:fldChar w:fldCharType="separate"/>
            </w:r>
            <w:r w:rsidR="00DD6965">
              <w:t>6</w:t>
            </w:r>
            <w:r>
              <w:fldChar w:fldCharType="end"/>
            </w:r>
          </w:hyperlink>
        </w:p>
        <w:p w:rsidR="0006152E" w:rsidRDefault="00BD1A0B" w:rsidP="0062081C">
          <w:pPr>
            <w:pStyle w:val="30"/>
            <w:tabs>
              <w:tab w:val="right" w:leader="dot" w:pos="9638"/>
            </w:tabs>
            <w:ind w:left="1120" w:firstLine="560"/>
          </w:pPr>
          <w:hyperlink w:anchor="_Toc21991" w:history="1">
            <w:r w:rsidR="00DD6965">
              <w:t xml:space="preserve">1.4.2. </w:t>
            </w:r>
            <w:r w:rsidR="00DD6965">
              <w:rPr>
                <w:rFonts w:hint="eastAsia"/>
              </w:rPr>
              <w:t>突出重点，梯次推进</w:t>
            </w:r>
            <w:r w:rsidR="00DD6965">
              <w:tab/>
            </w:r>
            <w:r>
              <w:fldChar w:fldCharType="begin"/>
            </w:r>
            <w:r w:rsidR="00DD6965">
              <w:instrText xml:space="preserve"> PAGEREF _Toc21991 \h </w:instrText>
            </w:r>
            <w:r>
              <w:fldChar w:fldCharType="separate"/>
            </w:r>
            <w:r w:rsidR="00DD6965">
              <w:t>7</w:t>
            </w:r>
            <w:r>
              <w:fldChar w:fldCharType="end"/>
            </w:r>
          </w:hyperlink>
        </w:p>
        <w:p w:rsidR="0006152E" w:rsidRDefault="00BD1A0B" w:rsidP="0062081C">
          <w:pPr>
            <w:pStyle w:val="30"/>
            <w:tabs>
              <w:tab w:val="right" w:leader="dot" w:pos="9638"/>
            </w:tabs>
            <w:ind w:left="1120" w:firstLine="560"/>
          </w:pPr>
          <w:hyperlink w:anchor="_Toc7259" w:history="1">
            <w:r w:rsidR="00DD6965">
              <w:t xml:space="preserve">1.4.3. </w:t>
            </w:r>
            <w:r w:rsidR="00DD6965">
              <w:rPr>
                <w:rFonts w:hint="eastAsia"/>
              </w:rPr>
              <w:t>因地制宜，一村一策</w:t>
            </w:r>
            <w:r w:rsidR="00DD6965">
              <w:tab/>
            </w:r>
            <w:r>
              <w:fldChar w:fldCharType="begin"/>
            </w:r>
            <w:r w:rsidR="00DD6965">
              <w:instrText xml:space="preserve"> PAGEREF _Toc7259 \h </w:instrText>
            </w:r>
            <w:r>
              <w:fldChar w:fldCharType="separate"/>
            </w:r>
            <w:r w:rsidR="00DD6965">
              <w:t>7</w:t>
            </w:r>
            <w:r>
              <w:fldChar w:fldCharType="end"/>
            </w:r>
          </w:hyperlink>
        </w:p>
        <w:p w:rsidR="0006152E" w:rsidRDefault="00BD1A0B" w:rsidP="0062081C">
          <w:pPr>
            <w:pStyle w:val="30"/>
            <w:tabs>
              <w:tab w:val="right" w:leader="dot" w:pos="9638"/>
            </w:tabs>
            <w:ind w:left="1120" w:firstLine="560"/>
          </w:pPr>
          <w:hyperlink w:anchor="_Toc24838" w:history="1">
            <w:r w:rsidR="00DD6965">
              <w:t xml:space="preserve">1.4.4. </w:t>
            </w:r>
            <w:r w:rsidR="00DD6965">
              <w:rPr>
                <w:rFonts w:hint="eastAsia"/>
              </w:rPr>
              <w:t>查漏补缺，提升改造</w:t>
            </w:r>
            <w:r w:rsidR="00DD6965">
              <w:tab/>
            </w:r>
            <w:r>
              <w:fldChar w:fldCharType="begin"/>
            </w:r>
            <w:r w:rsidR="00DD6965">
              <w:instrText xml:space="preserve"> PAGEREF _Toc24838 \h </w:instrText>
            </w:r>
            <w:r>
              <w:fldChar w:fldCharType="separate"/>
            </w:r>
            <w:r w:rsidR="00DD6965">
              <w:t>7</w:t>
            </w:r>
            <w:r>
              <w:fldChar w:fldCharType="end"/>
            </w:r>
          </w:hyperlink>
        </w:p>
        <w:p w:rsidR="0006152E" w:rsidRDefault="00BD1A0B" w:rsidP="0062081C">
          <w:pPr>
            <w:pStyle w:val="30"/>
            <w:tabs>
              <w:tab w:val="right" w:leader="dot" w:pos="9638"/>
            </w:tabs>
            <w:ind w:left="1120" w:firstLine="560"/>
          </w:pPr>
          <w:hyperlink w:anchor="_Toc28704" w:history="1">
            <w:r w:rsidR="00DD6965">
              <w:t xml:space="preserve">1.4.5. </w:t>
            </w:r>
            <w:r w:rsidR="00DD6965">
              <w:rPr>
                <w:rFonts w:hint="eastAsia"/>
              </w:rPr>
              <w:t>完善机制，建管并重</w:t>
            </w:r>
            <w:r w:rsidR="00DD6965">
              <w:tab/>
            </w:r>
            <w:r>
              <w:fldChar w:fldCharType="begin"/>
            </w:r>
            <w:r w:rsidR="00DD6965">
              <w:instrText xml:space="preserve"> PAGEREF _Toc28704 \h </w:instrText>
            </w:r>
            <w:r>
              <w:fldChar w:fldCharType="separate"/>
            </w:r>
            <w:r w:rsidR="00DD6965">
              <w:t>7</w:t>
            </w:r>
            <w:r>
              <w:fldChar w:fldCharType="end"/>
            </w:r>
          </w:hyperlink>
        </w:p>
        <w:p w:rsidR="0006152E" w:rsidRDefault="00BD1A0B" w:rsidP="0062081C">
          <w:pPr>
            <w:pStyle w:val="30"/>
            <w:tabs>
              <w:tab w:val="right" w:leader="dot" w:pos="9638"/>
            </w:tabs>
            <w:ind w:left="1120" w:firstLine="560"/>
          </w:pPr>
          <w:hyperlink w:anchor="_Toc31733" w:history="1">
            <w:r w:rsidR="00DD6965">
              <w:t xml:space="preserve">1.4.6. </w:t>
            </w:r>
            <w:r w:rsidR="00DD6965">
              <w:rPr>
                <w:rFonts w:hint="eastAsia"/>
              </w:rPr>
              <w:t>经济实用，易于推广</w:t>
            </w:r>
            <w:r w:rsidR="00DD6965">
              <w:tab/>
            </w:r>
            <w:r>
              <w:fldChar w:fldCharType="begin"/>
            </w:r>
            <w:r w:rsidR="00DD6965">
              <w:instrText xml:space="preserve"> PAGEREF _Toc31733 \h </w:instrText>
            </w:r>
            <w:r>
              <w:fldChar w:fldCharType="separate"/>
            </w:r>
            <w:r w:rsidR="00DD6965">
              <w:t>8</w:t>
            </w:r>
            <w:r>
              <w:fldChar w:fldCharType="end"/>
            </w:r>
          </w:hyperlink>
        </w:p>
        <w:p w:rsidR="0006152E" w:rsidRDefault="00BD1A0B" w:rsidP="0062081C">
          <w:pPr>
            <w:pStyle w:val="30"/>
            <w:tabs>
              <w:tab w:val="right" w:leader="dot" w:pos="9638"/>
            </w:tabs>
            <w:ind w:left="1120" w:firstLine="560"/>
          </w:pPr>
          <w:hyperlink w:anchor="_Toc31674" w:history="1">
            <w:r w:rsidR="00DD6965">
              <w:t xml:space="preserve">1.4.7. </w:t>
            </w:r>
            <w:r w:rsidR="00DD6965">
              <w:rPr>
                <w:rFonts w:hint="eastAsia"/>
              </w:rPr>
              <w:t>政企结合，群众参与</w:t>
            </w:r>
            <w:r w:rsidR="00DD6965">
              <w:tab/>
            </w:r>
            <w:r>
              <w:fldChar w:fldCharType="begin"/>
            </w:r>
            <w:r w:rsidR="00DD6965">
              <w:instrText xml:space="preserve"> PAGEREF _Toc31674 \h </w:instrText>
            </w:r>
            <w:r>
              <w:fldChar w:fldCharType="separate"/>
            </w:r>
            <w:r w:rsidR="00DD6965">
              <w:t>8</w:t>
            </w:r>
            <w:r>
              <w:fldChar w:fldCharType="end"/>
            </w:r>
          </w:hyperlink>
        </w:p>
        <w:p w:rsidR="0006152E" w:rsidRDefault="00BD1A0B" w:rsidP="0062081C">
          <w:pPr>
            <w:pStyle w:val="20"/>
            <w:tabs>
              <w:tab w:val="right" w:leader="dot" w:pos="9638"/>
            </w:tabs>
            <w:ind w:left="560"/>
          </w:pPr>
          <w:hyperlink w:anchor="_Toc26255" w:history="1">
            <w:r w:rsidR="00DD6965">
              <w:t xml:space="preserve">1.5. </w:t>
            </w:r>
            <w:r w:rsidR="00DD6965">
              <w:t>规划内容</w:t>
            </w:r>
            <w:r w:rsidR="00DD6965">
              <w:tab/>
            </w:r>
            <w:r>
              <w:fldChar w:fldCharType="begin"/>
            </w:r>
            <w:r w:rsidR="00DD6965">
              <w:instrText xml:space="preserve"> PAGEREF _Toc26255 \h </w:instrText>
            </w:r>
            <w:r>
              <w:fldChar w:fldCharType="separate"/>
            </w:r>
            <w:r w:rsidR="00DD6965">
              <w:t>8</w:t>
            </w:r>
            <w:r>
              <w:fldChar w:fldCharType="end"/>
            </w:r>
          </w:hyperlink>
        </w:p>
        <w:p w:rsidR="0006152E" w:rsidRDefault="00BD1A0B" w:rsidP="0062081C">
          <w:pPr>
            <w:pStyle w:val="20"/>
            <w:tabs>
              <w:tab w:val="right" w:leader="dot" w:pos="9638"/>
            </w:tabs>
            <w:ind w:left="560"/>
          </w:pPr>
          <w:hyperlink w:anchor="_Toc11222" w:history="1">
            <w:r w:rsidR="00DD6965">
              <w:t xml:space="preserve">1.6. </w:t>
            </w:r>
            <w:r w:rsidR="00DD6965">
              <w:rPr>
                <w:rFonts w:hint="eastAsia"/>
              </w:rPr>
              <w:t>技术路线</w:t>
            </w:r>
            <w:r w:rsidR="00DD6965">
              <w:tab/>
            </w:r>
            <w:r>
              <w:fldChar w:fldCharType="begin"/>
            </w:r>
            <w:r w:rsidR="00DD6965">
              <w:instrText xml:space="preserve"> PAGEREF _Toc11222 \h </w:instrText>
            </w:r>
            <w:r>
              <w:fldChar w:fldCharType="separate"/>
            </w:r>
            <w:r w:rsidR="00DD6965">
              <w:t>10</w:t>
            </w:r>
            <w:r>
              <w:fldChar w:fldCharType="end"/>
            </w:r>
          </w:hyperlink>
        </w:p>
        <w:p w:rsidR="0006152E" w:rsidRDefault="00BD1A0B" w:rsidP="0062081C">
          <w:pPr>
            <w:pStyle w:val="20"/>
            <w:tabs>
              <w:tab w:val="right" w:leader="dot" w:pos="9638"/>
            </w:tabs>
            <w:ind w:left="560"/>
          </w:pPr>
          <w:hyperlink w:anchor="_Toc15903" w:history="1">
            <w:r w:rsidR="00DD6965">
              <w:t xml:space="preserve">1.7. </w:t>
            </w:r>
            <w:r w:rsidR="00DD6965">
              <w:t>规划范围</w:t>
            </w:r>
            <w:r w:rsidR="00DD6965">
              <w:tab/>
            </w:r>
            <w:r>
              <w:fldChar w:fldCharType="begin"/>
            </w:r>
            <w:r w:rsidR="00DD6965">
              <w:instrText xml:space="preserve"> PAGEREF _Toc15903 \h </w:instrText>
            </w:r>
            <w:r>
              <w:fldChar w:fldCharType="separate"/>
            </w:r>
            <w:r w:rsidR="00DD6965">
              <w:t>11</w:t>
            </w:r>
            <w:r>
              <w:fldChar w:fldCharType="end"/>
            </w:r>
          </w:hyperlink>
        </w:p>
        <w:p w:rsidR="0006152E" w:rsidRDefault="00BD1A0B" w:rsidP="0062081C">
          <w:pPr>
            <w:pStyle w:val="20"/>
            <w:tabs>
              <w:tab w:val="right" w:leader="dot" w:pos="9638"/>
            </w:tabs>
            <w:ind w:left="560"/>
          </w:pPr>
          <w:hyperlink w:anchor="_Toc18073" w:history="1">
            <w:r w:rsidR="00DD6965">
              <w:t xml:space="preserve">1.8. </w:t>
            </w:r>
            <w:r w:rsidR="00DD6965">
              <w:t>规划年限</w:t>
            </w:r>
            <w:r w:rsidR="00DD6965">
              <w:tab/>
            </w:r>
            <w:r>
              <w:fldChar w:fldCharType="begin"/>
            </w:r>
            <w:r w:rsidR="00DD6965">
              <w:instrText xml:space="preserve"> PAGEREF _Toc18073 \h </w:instrText>
            </w:r>
            <w:r>
              <w:fldChar w:fldCharType="separate"/>
            </w:r>
            <w:r w:rsidR="00DD6965">
              <w:t>12</w:t>
            </w:r>
            <w:r>
              <w:fldChar w:fldCharType="end"/>
            </w:r>
          </w:hyperlink>
        </w:p>
        <w:p w:rsidR="0006152E" w:rsidRDefault="00BD1A0B" w:rsidP="0062081C">
          <w:pPr>
            <w:pStyle w:val="20"/>
            <w:tabs>
              <w:tab w:val="right" w:leader="dot" w:pos="9638"/>
            </w:tabs>
            <w:ind w:left="560"/>
          </w:pPr>
          <w:hyperlink w:anchor="_Toc32278" w:history="1">
            <w:r w:rsidR="00DD6965">
              <w:t xml:space="preserve">1.9. </w:t>
            </w:r>
            <w:r w:rsidR="00DD6965">
              <w:t>规划目标</w:t>
            </w:r>
            <w:r w:rsidR="00DD6965">
              <w:tab/>
            </w:r>
            <w:r>
              <w:fldChar w:fldCharType="begin"/>
            </w:r>
            <w:r w:rsidR="00DD6965">
              <w:instrText xml:space="preserve"> PAGEREF _Toc32278 \h </w:instrText>
            </w:r>
            <w:r>
              <w:fldChar w:fldCharType="separate"/>
            </w:r>
            <w:r w:rsidR="00DD6965">
              <w:t>12</w:t>
            </w:r>
            <w:r>
              <w:fldChar w:fldCharType="end"/>
            </w:r>
          </w:hyperlink>
        </w:p>
        <w:p w:rsidR="0006152E" w:rsidRDefault="00BD1A0B" w:rsidP="0062081C">
          <w:pPr>
            <w:pStyle w:val="30"/>
            <w:tabs>
              <w:tab w:val="right" w:leader="dot" w:pos="9638"/>
            </w:tabs>
            <w:ind w:left="1120" w:firstLine="560"/>
          </w:pPr>
          <w:hyperlink w:anchor="_Toc30736" w:history="1">
            <w:r w:rsidR="00DD6965">
              <w:t xml:space="preserve">1.9.1. </w:t>
            </w:r>
            <w:r w:rsidR="00DD6965">
              <w:t>近期目标（</w:t>
            </w:r>
            <w:r w:rsidR="00DD6965">
              <w:t>202</w:t>
            </w:r>
            <w:r w:rsidR="00DD6965">
              <w:rPr>
                <w:rFonts w:hint="eastAsia"/>
              </w:rPr>
              <w:t>1</w:t>
            </w:r>
            <w:r w:rsidR="00DD6965">
              <w:t>~202</w:t>
            </w:r>
            <w:r w:rsidR="00DD6965">
              <w:rPr>
                <w:rFonts w:hint="eastAsia"/>
              </w:rPr>
              <w:t>2</w:t>
            </w:r>
            <w:r w:rsidR="00DD6965">
              <w:t>年）</w:t>
            </w:r>
            <w:r w:rsidR="00DD6965">
              <w:tab/>
            </w:r>
            <w:r>
              <w:fldChar w:fldCharType="begin"/>
            </w:r>
            <w:r w:rsidR="00DD6965">
              <w:instrText xml:space="preserve"> PAGEREF _Toc30736 \h </w:instrText>
            </w:r>
            <w:r>
              <w:fldChar w:fldCharType="separate"/>
            </w:r>
            <w:r w:rsidR="00DD6965">
              <w:t>12</w:t>
            </w:r>
            <w:r>
              <w:fldChar w:fldCharType="end"/>
            </w:r>
          </w:hyperlink>
        </w:p>
        <w:p w:rsidR="0006152E" w:rsidRDefault="00BD1A0B" w:rsidP="0062081C">
          <w:pPr>
            <w:pStyle w:val="30"/>
            <w:tabs>
              <w:tab w:val="right" w:leader="dot" w:pos="9638"/>
            </w:tabs>
            <w:ind w:left="1120" w:firstLine="560"/>
          </w:pPr>
          <w:hyperlink w:anchor="_Toc12101" w:history="1">
            <w:r w:rsidR="00DD6965">
              <w:t xml:space="preserve">1.9.2. </w:t>
            </w:r>
            <w:r w:rsidR="00DD6965">
              <w:t>远期目标（</w:t>
            </w:r>
            <w:r w:rsidR="00DD6965">
              <w:t>202</w:t>
            </w:r>
            <w:r w:rsidR="00DD6965">
              <w:rPr>
                <w:rFonts w:hint="eastAsia"/>
              </w:rPr>
              <w:t>4</w:t>
            </w:r>
            <w:r w:rsidR="00DD6965">
              <w:t>~20</w:t>
            </w:r>
            <w:r w:rsidR="00DD6965">
              <w:rPr>
                <w:rFonts w:hint="eastAsia"/>
              </w:rPr>
              <w:t>25</w:t>
            </w:r>
            <w:r w:rsidR="00DD6965">
              <w:t>年）</w:t>
            </w:r>
            <w:r w:rsidR="00DD6965">
              <w:tab/>
            </w:r>
            <w:r>
              <w:fldChar w:fldCharType="begin"/>
            </w:r>
            <w:r w:rsidR="00DD6965">
              <w:instrText xml:space="preserve"> PAGEREF _Toc12101 \h </w:instrText>
            </w:r>
            <w:r>
              <w:fldChar w:fldCharType="separate"/>
            </w:r>
            <w:r w:rsidR="00DD6965">
              <w:t>12</w:t>
            </w:r>
            <w:r>
              <w:fldChar w:fldCharType="end"/>
            </w:r>
          </w:hyperlink>
        </w:p>
        <w:p w:rsidR="0006152E" w:rsidRDefault="00BD1A0B" w:rsidP="0062081C">
          <w:pPr>
            <w:pStyle w:val="10"/>
            <w:tabs>
              <w:tab w:val="right" w:leader="dot" w:pos="9638"/>
            </w:tabs>
            <w:ind w:firstLine="560"/>
          </w:pPr>
          <w:hyperlink w:anchor="_Toc18156" w:history="1">
            <w:r w:rsidR="00DD6965">
              <w:t xml:space="preserve">2. </w:t>
            </w:r>
            <w:r w:rsidR="00DD6965">
              <w:rPr>
                <w:rFonts w:hint="eastAsia"/>
              </w:rPr>
              <w:t>区域概况</w:t>
            </w:r>
            <w:r w:rsidR="00DD6965">
              <w:tab/>
            </w:r>
            <w:r>
              <w:fldChar w:fldCharType="begin"/>
            </w:r>
            <w:r w:rsidR="00DD6965">
              <w:instrText xml:space="preserve"> PAGEREF _Toc18156 \h </w:instrText>
            </w:r>
            <w:r>
              <w:fldChar w:fldCharType="separate"/>
            </w:r>
            <w:r w:rsidR="00DD6965">
              <w:t>14</w:t>
            </w:r>
            <w:r>
              <w:fldChar w:fldCharType="end"/>
            </w:r>
          </w:hyperlink>
        </w:p>
        <w:p w:rsidR="0006152E" w:rsidRDefault="00BD1A0B" w:rsidP="0062081C">
          <w:pPr>
            <w:pStyle w:val="20"/>
            <w:tabs>
              <w:tab w:val="right" w:leader="dot" w:pos="9638"/>
            </w:tabs>
            <w:ind w:left="560"/>
          </w:pPr>
          <w:hyperlink w:anchor="_Toc532" w:history="1">
            <w:r w:rsidR="00DD6965">
              <w:t xml:space="preserve">2.1. </w:t>
            </w:r>
            <w:r w:rsidR="00DD6965">
              <w:rPr>
                <w:rFonts w:hint="eastAsia"/>
              </w:rPr>
              <w:t>华侨管理区概况</w:t>
            </w:r>
            <w:r w:rsidR="00DD6965">
              <w:tab/>
            </w:r>
            <w:r>
              <w:fldChar w:fldCharType="begin"/>
            </w:r>
            <w:r w:rsidR="00DD6965">
              <w:instrText xml:space="preserve"> PAGEREF _Toc532 \h </w:instrText>
            </w:r>
            <w:r>
              <w:fldChar w:fldCharType="separate"/>
            </w:r>
            <w:r w:rsidR="00DD6965">
              <w:t>14</w:t>
            </w:r>
            <w:r>
              <w:fldChar w:fldCharType="end"/>
            </w:r>
          </w:hyperlink>
        </w:p>
        <w:p w:rsidR="0006152E" w:rsidRDefault="00BD1A0B" w:rsidP="0062081C">
          <w:pPr>
            <w:pStyle w:val="20"/>
            <w:tabs>
              <w:tab w:val="right" w:leader="dot" w:pos="9638"/>
            </w:tabs>
            <w:ind w:left="560"/>
          </w:pPr>
          <w:hyperlink w:anchor="_Toc23663" w:history="1">
            <w:r w:rsidR="00DD6965">
              <w:t xml:space="preserve">2.2. </w:t>
            </w:r>
            <w:r w:rsidR="00DD6965">
              <w:rPr>
                <w:rFonts w:hint="eastAsia"/>
              </w:rPr>
              <w:t>地理位置</w:t>
            </w:r>
            <w:r w:rsidR="00DD6965">
              <w:tab/>
            </w:r>
            <w:r>
              <w:fldChar w:fldCharType="begin"/>
            </w:r>
            <w:r w:rsidR="00DD6965">
              <w:instrText xml:space="preserve"> PAGEREF _Toc23663 \h </w:instrText>
            </w:r>
            <w:r>
              <w:fldChar w:fldCharType="separate"/>
            </w:r>
            <w:r w:rsidR="00DD6965">
              <w:t>14</w:t>
            </w:r>
            <w:r>
              <w:fldChar w:fldCharType="end"/>
            </w:r>
          </w:hyperlink>
        </w:p>
        <w:p w:rsidR="0006152E" w:rsidRDefault="00BD1A0B" w:rsidP="0062081C">
          <w:pPr>
            <w:pStyle w:val="20"/>
            <w:tabs>
              <w:tab w:val="right" w:leader="dot" w:pos="9638"/>
            </w:tabs>
            <w:ind w:left="560"/>
          </w:pPr>
          <w:hyperlink w:anchor="_Toc13140" w:history="1">
            <w:r w:rsidR="00DD6965">
              <w:t xml:space="preserve">2.3. </w:t>
            </w:r>
            <w:r w:rsidR="00DD6965">
              <w:rPr>
                <w:rFonts w:hint="eastAsia"/>
              </w:rPr>
              <w:t>水资源概况</w:t>
            </w:r>
            <w:r w:rsidR="00DD6965">
              <w:tab/>
            </w:r>
            <w:r>
              <w:fldChar w:fldCharType="begin"/>
            </w:r>
            <w:r w:rsidR="00DD6965">
              <w:instrText xml:space="preserve"> PAGEREF _Toc13140 \h </w:instrText>
            </w:r>
            <w:r>
              <w:fldChar w:fldCharType="separate"/>
            </w:r>
            <w:r w:rsidR="00DD6965">
              <w:t>15</w:t>
            </w:r>
            <w:r>
              <w:fldChar w:fldCharType="end"/>
            </w:r>
          </w:hyperlink>
        </w:p>
        <w:p w:rsidR="0006152E" w:rsidRDefault="00BD1A0B" w:rsidP="0062081C">
          <w:pPr>
            <w:pStyle w:val="20"/>
            <w:tabs>
              <w:tab w:val="right" w:leader="dot" w:pos="9638"/>
            </w:tabs>
            <w:ind w:left="560"/>
          </w:pPr>
          <w:hyperlink w:anchor="_Toc8310" w:history="1">
            <w:r w:rsidR="00DD6965">
              <w:t xml:space="preserve">2.4. </w:t>
            </w:r>
            <w:r w:rsidR="00DD6965">
              <w:rPr>
                <w:rFonts w:hint="eastAsia"/>
              </w:rPr>
              <w:t>气候气象</w:t>
            </w:r>
            <w:r w:rsidR="00DD6965">
              <w:tab/>
            </w:r>
            <w:r>
              <w:fldChar w:fldCharType="begin"/>
            </w:r>
            <w:r w:rsidR="00DD6965">
              <w:instrText xml:space="preserve"> PAGEREF _Toc8310 \h </w:instrText>
            </w:r>
            <w:r>
              <w:fldChar w:fldCharType="separate"/>
            </w:r>
            <w:r w:rsidR="00DD6965">
              <w:t>15</w:t>
            </w:r>
            <w:r>
              <w:fldChar w:fldCharType="end"/>
            </w:r>
          </w:hyperlink>
        </w:p>
        <w:p w:rsidR="0006152E" w:rsidRDefault="00BD1A0B" w:rsidP="0062081C">
          <w:pPr>
            <w:pStyle w:val="20"/>
            <w:tabs>
              <w:tab w:val="right" w:leader="dot" w:pos="9638"/>
            </w:tabs>
            <w:ind w:left="560"/>
          </w:pPr>
          <w:hyperlink w:anchor="_Toc22671" w:history="1">
            <w:r w:rsidR="00DD6965">
              <w:t xml:space="preserve">2.5. </w:t>
            </w:r>
            <w:r w:rsidR="00DD6965">
              <w:rPr>
                <w:rFonts w:hint="eastAsia"/>
              </w:rPr>
              <w:t>土地资源</w:t>
            </w:r>
            <w:r w:rsidR="00DD6965">
              <w:tab/>
            </w:r>
            <w:r>
              <w:fldChar w:fldCharType="begin"/>
            </w:r>
            <w:r w:rsidR="00DD6965">
              <w:instrText xml:space="preserve"> PAGEREF _Toc22671 \h </w:instrText>
            </w:r>
            <w:r>
              <w:fldChar w:fldCharType="separate"/>
            </w:r>
            <w:r w:rsidR="00DD6965">
              <w:t>16</w:t>
            </w:r>
            <w:r>
              <w:fldChar w:fldCharType="end"/>
            </w:r>
          </w:hyperlink>
        </w:p>
        <w:p w:rsidR="0006152E" w:rsidRDefault="00BD1A0B" w:rsidP="0062081C">
          <w:pPr>
            <w:pStyle w:val="20"/>
            <w:tabs>
              <w:tab w:val="right" w:leader="dot" w:pos="9638"/>
            </w:tabs>
            <w:ind w:left="560"/>
          </w:pPr>
          <w:hyperlink w:anchor="_Toc29432" w:history="1">
            <w:r w:rsidR="00DD6965">
              <w:t xml:space="preserve">2.6. </w:t>
            </w:r>
            <w:r w:rsidR="00DD6965">
              <w:rPr>
                <w:rFonts w:hint="eastAsia"/>
              </w:rPr>
              <w:t>社会经济概况</w:t>
            </w:r>
            <w:r w:rsidR="00DD6965">
              <w:tab/>
            </w:r>
            <w:r>
              <w:fldChar w:fldCharType="begin"/>
            </w:r>
            <w:r w:rsidR="00DD6965">
              <w:instrText xml:space="preserve"> PAGEREF _Toc29432 \h </w:instrText>
            </w:r>
            <w:r>
              <w:fldChar w:fldCharType="separate"/>
            </w:r>
            <w:r w:rsidR="00DD6965">
              <w:t>16</w:t>
            </w:r>
            <w:r>
              <w:fldChar w:fldCharType="end"/>
            </w:r>
          </w:hyperlink>
        </w:p>
        <w:p w:rsidR="0006152E" w:rsidRDefault="00BD1A0B" w:rsidP="0062081C">
          <w:pPr>
            <w:pStyle w:val="10"/>
            <w:tabs>
              <w:tab w:val="right" w:leader="dot" w:pos="9638"/>
            </w:tabs>
            <w:ind w:firstLine="560"/>
          </w:pPr>
          <w:hyperlink w:anchor="_Toc22543" w:history="1">
            <w:r w:rsidR="00DD6965">
              <w:t xml:space="preserve">3. </w:t>
            </w:r>
            <w:r w:rsidR="00DD6965">
              <w:rPr>
                <w:rFonts w:hint="eastAsia"/>
              </w:rPr>
              <w:t>区</w:t>
            </w:r>
            <w:r w:rsidR="00DD6965">
              <w:t>域农村生活污水污染源分析</w:t>
            </w:r>
            <w:r w:rsidR="00DD6965">
              <w:tab/>
            </w:r>
            <w:r>
              <w:fldChar w:fldCharType="begin"/>
            </w:r>
            <w:r w:rsidR="00DD6965">
              <w:instrText xml:space="preserve"> PAGEREF _Toc22543 \h </w:instrText>
            </w:r>
            <w:r>
              <w:fldChar w:fldCharType="separate"/>
            </w:r>
            <w:r w:rsidR="00DD6965">
              <w:t>17</w:t>
            </w:r>
            <w:r>
              <w:fldChar w:fldCharType="end"/>
            </w:r>
          </w:hyperlink>
        </w:p>
        <w:p w:rsidR="0006152E" w:rsidRDefault="00BD1A0B" w:rsidP="0062081C">
          <w:pPr>
            <w:pStyle w:val="20"/>
            <w:tabs>
              <w:tab w:val="right" w:leader="dot" w:pos="9638"/>
            </w:tabs>
            <w:ind w:left="560"/>
          </w:pPr>
          <w:hyperlink w:anchor="_Toc22145" w:history="1">
            <w:r w:rsidR="00DD6965">
              <w:t xml:space="preserve">3.1. </w:t>
            </w:r>
            <w:r w:rsidR="00DD6965">
              <w:rPr>
                <w:rFonts w:hint="eastAsia"/>
              </w:rPr>
              <w:t>现状分析</w:t>
            </w:r>
            <w:r w:rsidR="00DD6965">
              <w:tab/>
            </w:r>
            <w:r>
              <w:fldChar w:fldCharType="begin"/>
            </w:r>
            <w:r w:rsidR="00DD6965">
              <w:instrText xml:space="preserve"> PAGEREF _Toc22145 \h </w:instrText>
            </w:r>
            <w:r>
              <w:fldChar w:fldCharType="separate"/>
            </w:r>
            <w:r w:rsidR="00DD6965">
              <w:t>17</w:t>
            </w:r>
            <w:r>
              <w:fldChar w:fldCharType="end"/>
            </w:r>
          </w:hyperlink>
        </w:p>
        <w:p w:rsidR="0006152E" w:rsidRDefault="00BD1A0B" w:rsidP="0062081C">
          <w:pPr>
            <w:pStyle w:val="30"/>
            <w:tabs>
              <w:tab w:val="right" w:leader="dot" w:pos="9638"/>
            </w:tabs>
            <w:ind w:left="1120" w:firstLine="560"/>
          </w:pPr>
          <w:hyperlink w:anchor="_Toc12790" w:history="1">
            <w:r w:rsidR="00DD6965">
              <w:t xml:space="preserve">3.1.1. </w:t>
            </w:r>
            <w:r w:rsidR="00DD6965">
              <w:rPr>
                <w:rFonts w:hint="eastAsia"/>
              </w:rPr>
              <w:t>区</w:t>
            </w:r>
            <w:r w:rsidR="00DD6965">
              <w:t>域农村用水及排水体制</w:t>
            </w:r>
            <w:r w:rsidR="00DD6965">
              <w:tab/>
            </w:r>
            <w:r>
              <w:fldChar w:fldCharType="begin"/>
            </w:r>
            <w:r w:rsidR="00DD6965">
              <w:instrText xml:space="preserve"> PAGEREF _Toc12790 \h </w:instrText>
            </w:r>
            <w:r>
              <w:fldChar w:fldCharType="separate"/>
            </w:r>
            <w:r w:rsidR="00DD6965">
              <w:t>17</w:t>
            </w:r>
            <w:r>
              <w:fldChar w:fldCharType="end"/>
            </w:r>
          </w:hyperlink>
        </w:p>
        <w:p w:rsidR="0006152E" w:rsidRDefault="00BD1A0B" w:rsidP="0062081C">
          <w:pPr>
            <w:pStyle w:val="30"/>
            <w:tabs>
              <w:tab w:val="right" w:leader="dot" w:pos="9638"/>
            </w:tabs>
            <w:ind w:left="1120" w:firstLine="560"/>
          </w:pPr>
          <w:hyperlink w:anchor="_Toc15208" w:history="1">
            <w:r w:rsidR="00DD6965">
              <w:t xml:space="preserve">3.1.2. </w:t>
            </w:r>
            <w:r w:rsidR="00DD6965">
              <w:t>农户改厕及普及情况</w:t>
            </w:r>
            <w:r w:rsidR="00DD6965">
              <w:tab/>
            </w:r>
            <w:r>
              <w:fldChar w:fldCharType="begin"/>
            </w:r>
            <w:r w:rsidR="00DD6965">
              <w:instrText xml:space="preserve"> PAGEREF _Toc15208 \h </w:instrText>
            </w:r>
            <w:r>
              <w:fldChar w:fldCharType="separate"/>
            </w:r>
            <w:r w:rsidR="00DD6965">
              <w:t>18</w:t>
            </w:r>
            <w:r>
              <w:fldChar w:fldCharType="end"/>
            </w:r>
          </w:hyperlink>
        </w:p>
        <w:p w:rsidR="0006152E" w:rsidRDefault="00BD1A0B" w:rsidP="0062081C">
          <w:pPr>
            <w:pStyle w:val="30"/>
            <w:tabs>
              <w:tab w:val="right" w:leader="dot" w:pos="9638"/>
            </w:tabs>
            <w:ind w:left="1120" w:firstLine="560"/>
          </w:pPr>
          <w:hyperlink w:anchor="_Toc11024" w:history="1">
            <w:r w:rsidR="00DD6965">
              <w:t xml:space="preserve">3.1.3. </w:t>
            </w:r>
            <w:r w:rsidR="00DD6965">
              <w:t>城镇污水治理现状设施及运行现状</w:t>
            </w:r>
            <w:r w:rsidR="00DD6965">
              <w:tab/>
            </w:r>
            <w:r>
              <w:fldChar w:fldCharType="begin"/>
            </w:r>
            <w:r w:rsidR="00DD6965">
              <w:instrText xml:space="preserve"> PAGEREF _Toc11024 \h </w:instrText>
            </w:r>
            <w:r>
              <w:fldChar w:fldCharType="separate"/>
            </w:r>
            <w:r w:rsidR="00DD6965">
              <w:t>19</w:t>
            </w:r>
            <w:r>
              <w:fldChar w:fldCharType="end"/>
            </w:r>
          </w:hyperlink>
        </w:p>
        <w:p w:rsidR="0006152E" w:rsidRDefault="00BD1A0B" w:rsidP="0062081C">
          <w:pPr>
            <w:pStyle w:val="20"/>
            <w:tabs>
              <w:tab w:val="right" w:leader="dot" w:pos="9638"/>
            </w:tabs>
            <w:ind w:left="560"/>
          </w:pPr>
          <w:hyperlink w:anchor="_Toc22994" w:history="1">
            <w:r w:rsidR="00DD6965">
              <w:rPr>
                <w:rFonts w:cs="Times New Roman"/>
                <w:szCs w:val="28"/>
              </w:rPr>
              <w:t xml:space="preserve">3.2. </w:t>
            </w:r>
            <w:r w:rsidR="00DD6965">
              <w:rPr>
                <w:rFonts w:cs="Times New Roman"/>
                <w:szCs w:val="28"/>
              </w:rPr>
              <w:t>生活污水及排放特征</w:t>
            </w:r>
            <w:r w:rsidR="00DD6965">
              <w:tab/>
            </w:r>
            <w:r>
              <w:fldChar w:fldCharType="begin"/>
            </w:r>
            <w:r w:rsidR="00DD6965">
              <w:instrText xml:space="preserve"> PAGEREF _Toc22994 \h </w:instrText>
            </w:r>
            <w:r>
              <w:fldChar w:fldCharType="separate"/>
            </w:r>
            <w:r w:rsidR="00DD6965">
              <w:t>19</w:t>
            </w:r>
            <w:r>
              <w:fldChar w:fldCharType="end"/>
            </w:r>
          </w:hyperlink>
        </w:p>
        <w:p w:rsidR="0006152E" w:rsidRDefault="00BD1A0B" w:rsidP="0062081C">
          <w:pPr>
            <w:pStyle w:val="30"/>
            <w:tabs>
              <w:tab w:val="right" w:leader="dot" w:pos="9638"/>
            </w:tabs>
            <w:ind w:left="1120" w:firstLine="560"/>
          </w:pPr>
          <w:hyperlink w:anchor="_Toc12109" w:history="1">
            <w:r w:rsidR="00DD6965">
              <w:t xml:space="preserve">3.2.1. </w:t>
            </w:r>
            <w:r w:rsidR="00DD6965">
              <w:rPr>
                <w:rFonts w:hint="eastAsia"/>
              </w:rPr>
              <w:t>生活污水特点</w:t>
            </w:r>
            <w:r w:rsidR="00DD6965">
              <w:tab/>
            </w:r>
            <w:r>
              <w:fldChar w:fldCharType="begin"/>
            </w:r>
            <w:r w:rsidR="00DD6965">
              <w:instrText xml:space="preserve"> PAGEREF _Toc12109 \h </w:instrText>
            </w:r>
            <w:r>
              <w:fldChar w:fldCharType="separate"/>
            </w:r>
            <w:r w:rsidR="00DD6965">
              <w:t>19</w:t>
            </w:r>
            <w:r>
              <w:fldChar w:fldCharType="end"/>
            </w:r>
          </w:hyperlink>
        </w:p>
        <w:p w:rsidR="0006152E" w:rsidRDefault="00BD1A0B" w:rsidP="0062081C">
          <w:pPr>
            <w:pStyle w:val="30"/>
            <w:tabs>
              <w:tab w:val="right" w:leader="dot" w:pos="9638"/>
            </w:tabs>
            <w:ind w:left="1120" w:firstLine="560"/>
          </w:pPr>
          <w:hyperlink w:anchor="_Toc14535" w:history="1">
            <w:r w:rsidR="00DD6965">
              <w:t xml:space="preserve">3.2.2. </w:t>
            </w:r>
            <w:r w:rsidR="00DD6965">
              <w:t>污水量</w:t>
            </w:r>
            <w:r w:rsidR="00DD6965">
              <w:tab/>
            </w:r>
            <w:r>
              <w:fldChar w:fldCharType="begin"/>
            </w:r>
            <w:r w:rsidR="00DD6965">
              <w:instrText xml:space="preserve"> PAGEREF _Toc14535 \h </w:instrText>
            </w:r>
            <w:r>
              <w:fldChar w:fldCharType="separate"/>
            </w:r>
            <w:r w:rsidR="00DD6965">
              <w:t>20</w:t>
            </w:r>
            <w:r>
              <w:fldChar w:fldCharType="end"/>
            </w:r>
          </w:hyperlink>
        </w:p>
        <w:p w:rsidR="0006152E" w:rsidRDefault="00BD1A0B" w:rsidP="0062081C">
          <w:pPr>
            <w:pStyle w:val="30"/>
            <w:tabs>
              <w:tab w:val="right" w:leader="dot" w:pos="9638"/>
            </w:tabs>
            <w:ind w:left="1120" w:firstLine="560"/>
          </w:pPr>
          <w:hyperlink w:anchor="_Toc12553" w:history="1">
            <w:r w:rsidR="00DD6965">
              <w:t xml:space="preserve">3.2.3. </w:t>
            </w:r>
            <w:r w:rsidR="00DD6965">
              <w:t>污水水质</w:t>
            </w:r>
            <w:r w:rsidR="00DD6965">
              <w:tab/>
            </w:r>
            <w:r>
              <w:fldChar w:fldCharType="begin"/>
            </w:r>
            <w:r w:rsidR="00DD6965">
              <w:instrText xml:space="preserve"> PAGEREF _Toc12553 \h </w:instrText>
            </w:r>
            <w:r>
              <w:fldChar w:fldCharType="separate"/>
            </w:r>
            <w:r w:rsidR="00DD6965">
              <w:t>21</w:t>
            </w:r>
            <w:r>
              <w:fldChar w:fldCharType="end"/>
            </w:r>
          </w:hyperlink>
        </w:p>
        <w:p w:rsidR="0006152E" w:rsidRDefault="00BD1A0B" w:rsidP="0062081C">
          <w:pPr>
            <w:pStyle w:val="30"/>
            <w:tabs>
              <w:tab w:val="right" w:leader="dot" w:pos="9638"/>
            </w:tabs>
            <w:ind w:left="1120" w:firstLine="560"/>
          </w:pPr>
          <w:hyperlink w:anchor="_Toc13020" w:history="1">
            <w:r w:rsidR="00DD6965">
              <w:t xml:space="preserve">3.2.4. </w:t>
            </w:r>
            <w:r w:rsidR="00DD6965">
              <w:t>污水排放情况</w:t>
            </w:r>
            <w:r w:rsidR="00DD6965">
              <w:tab/>
            </w:r>
            <w:r>
              <w:fldChar w:fldCharType="begin"/>
            </w:r>
            <w:r w:rsidR="00DD6965">
              <w:instrText xml:space="preserve"> PAGEREF _Toc13020 \h </w:instrText>
            </w:r>
            <w:r>
              <w:fldChar w:fldCharType="separate"/>
            </w:r>
            <w:r w:rsidR="00DD6965">
              <w:t>22</w:t>
            </w:r>
            <w:r>
              <w:fldChar w:fldCharType="end"/>
            </w:r>
          </w:hyperlink>
        </w:p>
        <w:p w:rsidR="0006152E" w:rsidRDefault="00BD1A0B" w:rsidP="0062081C">
          <w:pPr>
            <w:pStyle w:val="20"/>
            <w:tabs>
              <w:tab w:val="right" w:leader="dot" w:pos="9638"/>
            </w:tabs>
            <w:ind w:left="560"/>
          </w:pPr>
          <w:hyperlink w:anchor="_Toc13193" w:history="1">
            <w:r w:rsidR="00DD6965">
              <w:t xml:space="preserve">3.3. </w:t>
            </w:r>
            <w:r w:rsidR="00DD6965">
              <w:rPr>
                <w:rFonts w:hint="eastAsia"/>
              </w:rPr>
              <w:t>华侨管理区农村生活污水</w:t>
            </w:r>
            <w:r w:rsidR="00DD6965">
              <w:t>治理现状</w:t>
            </w:r>
            <w:r w:rsidR="00DD6965">
              <w:rPr>
                <w:rFonts w:hint="eastAsia"/>
              </w:rPr>
              <w:t>评估</w:t>
            </w:r>
            <w:r w:rsidR="00DD6965">
              <w:tab/>
            </w:r>
            <w:r>
              <w:fldChar w:fldCharType="begin"/>
            </w:r>
            <w:r w:rsidR="00DD6965">
              <w:instrText xml:space="preserve"> PAGEREF _Toc13193 \h </w:instrText>
            </w:r>
            <w:r>
              <w:fldChar w:fldCharType="separate"/>
            </w:r>
            <w:r w:rsidR="00DD6965">
              <w:t>23</w:t>
            </w:r>
            <w:r>
              <w:fldChar w:fldCharType="end"/>
            </w:r>
          </w:hyperlink>
        </w:p>
        <w:p w:rsidR="0006152E" w:rsidRDefault="00BD1A0B" w:rsidP="0062081C">
          <w:pPr>
            <w:pStyle w:val="30"/>
            <w:tabs>
              <w:tab w:val="right" w:leader="dot" w:pos="9638"/>
            </w:tabs>
            <w:ind w:left="1120" w:firstLine="560"/>
          </w:pPr>
          <w:hyperlink w:anchor="_Toc3392" w:history="1">
            <w:r w:rsidR="00DD6965">
              <w:t xml:space="preserve">3.3.1. </w:t>
            </w:r>
            <w:r w:rsidR="00DD6965">
              <w:rPr>
                <w:rFonts w:hint="eastAsia"/>
              </w:rPr>
              <w:t>治理完成率</w:t>
            </w:r>
            <w:r w:rsidR="00DD6965">
              <w:tab/>
            </w:r>
            <w:r>
              <w:fldChar w:fldCharType="begin"/>
            </w:r>
            <w:r w:rsidR="00DD6965">
              <w:instrText xml:space="preserve"> PAGEREF _Toc3392 \h </w:instrText>
            </w:r>
            <w:r>
              <w:fldChar w:fldCharType="separate"/>
            </w:r>
            <w:r w:rsidR="00DD6965">
              <w:t>23</w:t>
            </w:r>
            <w:r>
              <w:fldChar w:fldCharType="end"/>
            </w:r>
          </w:hyperlink>
        </w:p>
        <w:p w:rsidR="0006152E" w:rsidRDefault="00BD1A0B" w:rsidP="0062081C">
          <w:pPr>
            <w:pStyle w:val="30"/>
            <w:tabs>
              <w:tab w:val="right" w:leader="dot" w:pos="9638"/>
            </w:tabs>
            <w:ind w:left="1120" w:firstLine="560"/>
          </w:pPr>
          <w:hyperlink w:anchor="_Toc25168" w:history="1">
            <w:r w:rsidR="00DD6965">
              <w:t xml:space="preserve">3.3.2. </w:t>
            </w:r>
            <w:r w:rsidR="00DD6965">
              <w:t>农村生活污水治理现状</w:t>
            </w:r>
            <w:r w:rsidR="00DD6965">
              <w:tab/>
            </w:r>
            <w:r>
              <w:fldChar w:fldCharType="begin"/>
            </w:r>
            <w:r w:rsidR="00DD6965">
              <w:instrText xml:space="preserve"> PAGEREF _Toc25168 \h </w:instrText>
            </w:r>
            <w:r>
              <w:fldChar w:fldCharType="separate"/>
            </w:r>
            <w:r w:rsidR="00DD6965">
              <w:t>23</w:t>
            </w:r>
            <w:r>
              <w:fldChar w:fldCharType="end"/>
            </w:r>
          </w:hyperlink>
        </w:p>
        <w:p w:rsidR="0006152E" w:rsidRDefault="00BD1A0B" w:rsidP="0062081C">
          <w:pPr>
            <w:pStyle w:val="30"/>
            <w:tabs>
              <w:tab w:val="right" w:leader="dot" w:pos="9638"/>
            </w:tabs>
            <w:ind w:left="1120" w:firstLine="560"/>
          </w:pPr>
          <w:hyperlink w:anchor="_Toc7220" w:history="1">
            <w:r w:rsidR="00DD6965">
              <w:t xml:space="preserve">3.3.3. </w:t>
            </w:r>
            <w:r w:rsidR="00DD6965">
              <w:rPr>
                <w:rFonts w:hint="eastAsia"/>
              </w:rPr>
              <w:t>现在运行情况</w:t>
            </w:r>
            <w:r w:rsidR="00DD6965">
              <w:tab/>
            </w:r>
            <w:r>
              <w:fldChar w:fldCharType="begin"/>
            </w:r>
            <w:r w:rsidR="00DD6965">
              <w:instrText xml:space="preserve"> PAGEREF _Toc7220 \h </w:instrText>
            </w:r>
            <w:r>
              <w:fldChar w:fldCharType="separate"/>
            </w:r>
            <w:r w:rsidR="00DD6965">
              <w:t>26</w:t>
            </w:r>
            <w:r>
              <w:fldChar w:fldCharType="end"/>
            </w:r>
          </w:hyperlink>
        </w:p>
        <w:p w:rsidR="0006152E" w:rsidRDefault="00BD1A0B" w:rsidP="0062081C">
          <w:pPr>
            <w:pStyle w:val="20"/>
            <w:tabs>
              <w:tab w:val="right" w:leader="dot" w:pos="9638"/>
            </w:tabs>
            <w:ind w:left="560"/>
          </w:pPr>
          <w:hyperlink w:anchor="_Toc25662" w:history="1">
            <w:r w:rsidR="00DD6965">
              <w:t xml:space="preserve">3.4. </w:t>
            </w:r>
            <w:r w:rsidR="00DD6965">
              <w:rPr>
                <w:rFonts w:hint="eastAsia"/>
              </w:rPr>
              <w:t>污染负荷预测</w:t>
            </w:r>
            <w:r w:rsidR="00DD6965">
              <w:tab/>
            </w:r>
            <w:r>
              <w:fldChar w:fldCharType="begin"/>
            </w:r>
            <w:r w:rsidR="00DD6965">
              <w:instrText xml:space="preserve"> PAGEREF _Toc25662 \h </w:instrText>
            </w:r>
            <w:r>
              <w:fldChar w:fldCharType="separate"/>
            </w:r>
            <w:r w:rsidR="00DD6965">
              <w:t>32</w:t>
            </w:r>
            <w:r>
              <w:fldChar w:fldCharType="end"/>
            </w:r>
          </w:hyperlink>
        </w:p>
        <w:p w:rsidR="0006152E" w:rsidRDefault="00BD1A0B" w:rsidP="0062081C">
          <w:pPr>
            <w:pStyle w:val="30"/>
            <w:tabs>
              <w:tab w:val="right" w:leader="dot" w:pos="9638"/>
            </w:tabs>
            <w:ind w:left="1120" w:firstLine="560"/>
          </w:pPr>
          <w:hyperlink w:anchor="_Toc2096" w:history="1">
            <w:r w:rsidR="00DD6965">
              <w:t xml:space="preserve">3.4.1. </w:t>
            </w:r>
            <w:r w:rsidR="00DD6965">
              <w:t>农村人口发展预测</w:t>
            </w:r>
            <w:r w:rsidR="00DD6965">
              <w:tab/>
            </w:r>
            <w:r>
              <w:fldChar w:fldCharType="begin"/>
            </w:r>
            <w:r w:rsidR="00DD6965">
              <w:instrText xml:space="preserve"> PAGEREF _Toc2096 \h </w:instrText>
            </w:r>
            <w:r>
              <w:fldChar w:fldCharType="separate"/>
            </w:r>
            <w:r w:rsidR="00DD6965">
              <w:t>32</w:t>
            </w:r>
            <w:r>
              <w:fldChar w:fldCharType="end"/>
            </w:r>
          </w:hyperlink>
        </w:p>
        <w:p w:rsidR="0006152E" w:rsidRDefault="00BD1A0B" w:rsidP="0062081C">
          <w:pPr>
            <w:pStyle w:val="30"/>
            <w:tabs>
              <w:tab w:val="right" w:leader="dot" w:pos="9638"/>
            </w:tabs>
            <w:ind w:left="1120" w:firstLine="560"/>
          </w:pPr>
          <w:hyperlink w:anchor="_Toc20635" w:history="1">
            <w:r w:rsidR="00DD6965">
              <w:t xml:space="preserve">3.4.2. </w:t>
            </w:r>
            <w:r w:rsidR="00DD6965">
              <w:rPr>
                <w:rFonts w:hint="eastAsia"/>
              </w:rPr>
              <w:t>各村</w:t>
            </w:r>
            <w:r w:rsidR="00DD6965">
              <w:t>污水量预测</w:t>
            </w:r>
            <w:r w:rsidR="00DD6965">
              <w:tab/>
            </w:r>
            <w:r>
              <w:fldChar w:fldCharType="begin"/>
            </w:r>
            <w:r w:rsidR="00DD6965">
              <w:instrText xml:space="preserve"> PAGEREF _Toc20635 \h </w:instrText>
            </w:r>
            <w:r>
              <w:fldChar w:fldCharType="separate"/>
            </w:r>
            <w:r w:rsidR="00DD6965">
              <w:t>34</w:t>
            </w:r>
            <w:r>
              <w:fldChar w:fldCharType="end"/>
            </w:r>
          </w:hyperlink>
        </w:p>
        <w:p w:rsidR="0006152E" w:rsidRDefault="00BD1A0B" w:rsidP="0062081C">
          <w:pPr>
            <w:pStyle w:val="20"/>
            <w:tabs>
              <w:tab w:val="right" w:leader="dot" w:pos="9638"/>
            </w:tabs>
            <w:ind w:left="560"/>
          </w:pPr>
          <w:hyperlink w:anchor="_Toc8517" w:history="1">
            <w:r w:rsidR="00DD6965">
              <w:t xml:space="preserve">3.5. </w:t>
            </w:r>
            <w:r w:rsidR="00DD6965">
              <w:rPr>
                <w:rFonts w:hint="eastAsia"/>
              </w:rPr>
              <w:t>理论设计污水处理设施规模</w:t>
            </w:r>
            <w:r w:rsidR="00DD6965">
              <w:tab/>
            </w:r>
            <w:r>
              <w:fldChar w:fldCharType="begin"/>
            </w:r>
            <w:r w:rsidR="00DD6965">
              <w:instrText xml:space="preserve"> PAGEREF _Toc8517 \h </w:instrText>
            </w:r>
            <w:r>
              <w:fldChar w:fldCharType="separate"/>
            </w:r>
            <w:r w:rsidR="00DD6965">
              <w:t>35</w:t>
            </w:r>
            <w:r>
              <w:fldChar w:fldCharType="end"/>
            </w:r>
          </w:hyperlink>
        </w:p>
        <w:p w:rsidR="0006152E" w:rsidRDefault="00BD1A0B" w:rsidP="0062081C">
          <w:pPr>
            <w:pStyle w:val="20"/>
            <w:tabs>
              <w:tab w:val="right" w:leader="dot" w:pos="9638"/>
            </w:tabs>
            <w:ind w:left="560"/>
          </w:pPr>
          <w:hyperlink w:anchor="_Toc7543" w:history="1">
            <w:r w:rsidR="00DD6965">
              <w:t xml:space="preserve">3.6. </w:t>
            </w:r>
            <w:r w:rsidR="00DD6965">
              <w:rPr>
                <w:rFonts w:hint="eastAsia"/>
              </w:rPr>
              <w:t>农村生活污水</w:t>
            </w:r>
            <w:r w:rsidR="00DD6965">
              <w:t>治理</w:t>
            </w:r>
            <w:r w:rsidR="00DD6965">
              <w:rPr>
                <w:rFonts w:hint="eastAsia"/>
              </w:rPr>
              <w:t>现状存在问题</w:t>
            </w:r>
            <w:r w:rsidR="00DD6965">
              <w:tab/>
            </w:r>
            <w:r>
              <w:fldChar w:fldCharType="begin"/>
            </w:r>
            <w:r w:rsidR="00DD6965">
              <w:instrText xml:space="preserve"> PAGEREF _Toc7543 \h </w:instrText>
            </w:r>
            <w:r>
              <w:fldChar w:fldCharType="separate"/>
            </w:r>
            <w:r w:rsidR="00DD6965">
              <w:t>37</w:t>
            </w:r>
            <w:r>
              <w:fldChar w:fldCharType="end"/>
            </w:r>
          </w:hyperlink>
        </w:p>
        <w:p w:rsidR="0006152E" w:rsidRDefault="00BD1A0B" w:rsidP="0062081C">
          <w:pPr>
            <w:pStyle w:val="30"/>
            <w:tabs>
              <w:tab w:val="right" w:leader="dot" w:pos="9638"/>
            </w:tabs>
            <w:ind w:left="1120" w:firstLine="560"/>
          </w:pPr>
          <w:hyperlink w:anchor="_Toc23165" w:history="1">
            <w:r w:rsidR="00DD6965">
              <w:t xml:space="preserve">3.6.1. </w:t>
            </w:r>
            <w:r w:rsidR="00DD6965">
              <w:rPr>
                <w:rFonts w:hint="eastAsia"/>
              </w:rPr>
              <w:t>部分村庄工艺选择不合理</w:t>
            </w:r>
            <w:r w:rsidR="00DD6965">
              <w:t>，</w:t>
            </w:r>
            <w:r w:rsidR="00DD6965">
              <w:rPr>
                <w:rFonts w:hint="eastAsia"/>
              </w:rPr>
              <w:t>导致</w:t>
            </w:r>
            <w:r w:rsidR="00DD6965">
              <w:t>设施治理成效不佳</w:t>
            </w:r>
            <w:r w:rsidR="00DD6965">
              <w:tab/>
            </w:r>
            <w:r>
              <w:fldChar w:fldCharType="begin"/>
            </w:r>
            <w:r w:rsidR="00DD6965">
              <w:instrText xml:space="preserve"> PAGEREF _Toc23165 \h </w:instrText>
            </w:r>
            <w:r>
              <w:fldChar w:fldCharType="separate"/>
            </w:r>
            <w:r w:rsidR="00DD6965">
              <w:t>37</w:t>
            </w:r>
            <w:r>
              <w:fldChar w:fldCharType="end"/>
            </w:r>
          </w:hyperlink>
        </w:p>
        <w:p w:rsidR="0006152E" w:rsidRDefault="00BD1A0B" w:rsidP="0062081C">
          <w:pPr>
            <w:pStyle w:val="30"/>
            <w:tabs>
              <w:tab w:val="right" w:leader="dot" w:pos="9638"/>
            </w:tabs>
            <w:ind w:left="1120" w:firstLine="560"/>
          </w:pPr>
          <w:hyperlink w:anchor="_Toc23048" w:history="1">
            <w:r w:rsidR="00DD6965">
              <w:t xml:space="preserve">3.6.2. </w:t>
            </w:r>
            <w:r w:rsidR="00DD6965">
              <w:rPr>
                <w:rFonts w:hint="eastAsia"/>
              </w:rPr>
              <w:t>部分村庄设计处理能力偏小，远期需要扩容改造</w:t>
            </w:r>
            <w:r w:rsidR="00DD6965">
              <w:tab/>
            </w:r>
            <w:r>
              <w:fldChar w:fldCharType="begin"/>
            </w:r>
            <w:r w:rsidR="00DD6965">
              <w:instrText xml:space="preserve"> PAGEREF _Toc23048 \h </w:instrText>
            </w:r>
            <w:r>
              <w:fldChar w:fldCharType="separate"/>
            </w:r>
            <w:r w:rsidR="00DD6965">
              <w:t>40</w:t>
            </w:r>
            <w:r>
              <w:fldChar w:fldCharType="end"/>
            </w:r>
          </w:hyperlink>
        </w:p>
        <w:p w:rsidR="0006152E" w:rsidRDefault="00BD1A0B" w:rsidP="0062081C">
          <w:pPr>
            <w:pStyle w:val="30"/>
            <w:tabs>
              <w:tab w:val="right" w:leader="dot" w:pos="9638"/>
            </w:tabs>
            <w:ind w:left="1120" w:firstLine="560"/>
          </w:pPr>
          <w:hyperlink w:anchor="_Toc5445" w:history="1">
            <w:r w:rsidR="00DD6965">
              <w:t xml:space="preserve">3.6.3. </w:t>
            </w:r>
            <w:r w:rsidR="00DD6965">
              <w:t>运维管理缺失明显，设施</w:t>
            </w:r>
            <w:r w:rsidR="00DD6965">
              <w:rPr>
                <w:rFonts w:hint="eastAsia"/>
              </w:rPr>
              <w:t>不能确保稳定运维</w:t>
            </w:r>
            <w:r w:rsidR="00DD6965">
              <w:tab/>
            </w:r>
            <w:r>
              <w:fldChar w:fldCharType="begin"/>
            </w:r>
            <w:r w:rsidR="00DD6965">
              <w:instrText xml:space="preserve"> PAGEREF _Toc5445 \h </w:instrText>
            </w:r>
            <w:r>
              <w:fldChar w:fldCharType="separate"/>
            </w:r>
            <w:r w:rsidR="00DD6965">
              <w:t>40</w:t>
            </w:r>
            <w:r>
              <w:fldChar w:fldCharType="end"/>
            </w:r>
          </w:hyperlink>
        </w:p>
        <w:p w:rsidR="0006152E" w:rsidRDefault="00BD1A0B" w:rsidP="0062081C">
          <w:pPr>
            <w:pStyle w:val="30"/>
            <w:tabs>
              <w:tab w:val="right" w:leader="dot" w:pos="9638"/>
            </w:tabs>
            <w:ind w:left="1120" w:firstLine="560"/>
          </w:pPr>
          <w:hyperlink w:anchor="_Toc23781" w:history="1">
            <w:r w:rsidR="00DD6965">
              <w:t xml:space="preserve">3.6.4. </w:t>
            </w:r>
            <w:r w:rsidR="00DD6965">
              <w:t>管网覆盖范围</w:t>
            </w:r>
            <w:r w:rsidR="00DD6965">
              <w:rPr>
                <w:rFonts w:hint="eastAsia"/>
              </w:rPr>
              <w:t>有待完善</w:t>
            </w:r>
            <w:r w:rsidR="00DD6965">
              <w:t>，</w:t>
            </w:r>
            <w:r w:rsidR="00DD6965">
              <w:rPr>
                <w:rFonts w:hint="eastAsia"/>
              </w:rPr>
              <w:t>部分村庄雨污未分流</w:t>
            </w:r>
            <w:r w:rsidR="00DD6965">
              <w:tab/>
            </w:r>
            <w:r>
              <w:fldChar w:fldCharType="begin"/>
            </w:r>
            <w:r w:rsidR="00DD6965">
              <w:instrText xml:space="preserve"> PAGEREF _Toc23781 \h </w:instrText>
            </w:r>
            <w:r>
              <w:fldChar w:fldCharType="separate"/>
            </w:r>
            <w:r w:rsidR="00DD6965">
              <w:t>41</w:t>
            </w:r>
            <w:r>
              <w:fldChar w:fldCharType="end"/>
            </w:r>
          </w:hyperlink>
        </w:p>
        <w:p w:rsidR="0006152E" w:rsidRDefault="00BD1A0B" w:rsidP="0062081C">
          <w:pPr>
            <w:pStyle w:val="10"/>
            <w:tabs>
              <w:tab w:val="right" w:leader="dot" w:pos="9638"/>
            </w:tabs>
            <w:ind w:firstLine="560"/>
          </w:pPr>
          <w:hyperlink w:anchor="_Toc25897" w:history="1">
            <w:r w:rsidR="00DD6965">
              <w:t xml:space="preserve">4. </w:t>
            </w:r>
            <w:r w:rsidR="00DD6965">
              <w:t>污水处理设施建设</w:t>
            </w:r>
            <w:r w:rsidR="00DD6965">
              <w:tab/>
            </w:r>
            <w:r>
              <w:fldChar w:fldCharType="begin"/>
            </w:r>
            <w:r w:rsidR="00DD6965">
              <w:instrText xml:space="preserve"> PAGEREF _Toc25897 \h </w:instrText>
            </w:r>
            <w:r>
              <w:fldChar w:fldCharType="separate"/>
            </w:r>
            <w:r w:rsidR="00DD6965">
              <w:t>42</w:t>
            </w:r>
            <w:r>
              <w:fldChar w:fldCharType="end"/>
            </w:r>
          </w:hyperlink>
        </w:p>
        <w:p w:rsidR="0006152E" w:rsidRDefault="00BD1A0B" w:rsidP="0062081C">
          <w:pPr>
            <w:pStyle w:val="20"/>
            <w:tabs>
              <w:tab w:val="right" w:leader="dot" w:pos="9638"/>
            </w:tabs>
            <w:ind w:left="560"/>
          </w:pPr>
          <w:hyperlink w:anchor="_Toc3424" w:history="1">
            <w:r w:rsidR="00DD6965">
              <w:t xml:space="preserve">4.1. </w:t>
            </w:r>
            <w:r w:rsidR="00DD6965">
              <w:rPr>
                <w:rFonts w:hint="eastAsia"/>
              </w:rPr>
              <w:t>优先治理区域分析</w:t>
            </w:r>
            <w:r w:rsidR="00DD6965">
              <w:tab/>
            </w:r>
            <w:r>
              <w:fldChar w:fldCharType="begin"/>
            </w:r>
            <w:r w:rsidR="00DD6965">
              <w:instrText xml:space="preserve"> PAGEREF _Toc3424 \h </w:instrText>
            </w:r>
            <w:r>
              <w:fldChar w:fldCharType="separate"/>
            </w:r>
            <w:r w:rsidR="00DD6965">
              <w:t>42</w:t>
            </w:r>
            <w:r>
              <w:fldChar w:fldCharType="end"/>
            </w:r>
          </w:hyperlink>
        </w:p>
        <w:p w:rsidR="0006152E" w:rsidRDefault="00BD1A0B" w:rsidP="0062081C">
          <w:pPr>
            <w:pStyle w:val="30"/>
            <w:tabs>
              <w:tab w:val="right" w:leader="dot" w:pos="9638"/>
            </w:tabs>
            <w:ind w:left="1120" w:firstLine="560"/>
          </w:pPr>
          <w:hyperlink w:anchor="_Toc30312" w:history="1">
            <w:r w:rsidR="00DD6965">
              <w:t xml:space="preserve">4.1.1. </w:t>
            </w:r>
            <w:r w:rsidR="00DD6965">
              <w:rPr>
                <w:rFonts w:hint="eastAsia"/>
              </w:rPr>
              <w:t>涉及国考考核</w:t>
            </w:r>
            <w:r w:rsidR="00DD6965">
              <w:t>断面</w:t>
            </w:r>
            <w:r w:rsidR="00DD6965">
              <w:rPr>
                <w:rFonts w:hint="eastAsia"/>
              </w:rPr>
              <w:t>的村庄</w:t>
            </w:r>
            <w:r w:rsidR="00DD6965">
              <w:tab/>
            </w:r>
            <w:r>
              <w:fldChar w:fldCharType="begin"/>
            </w:r>
            <w:r w:rsidR="00DD6965">
              <w:instrText xml:space="preserve"> PAGEREF _Toc30312 \h </w:instrText>
            </w:r>
            <w:r>
              <w:fldChar w:fldCharType="separate"/>
            </w:r>
            <w:r w:rsidR="00DD6965">
              <w:t>43</w:t>
            </w:r>
            <w:r>
              <w:fldChar w:fldCharType="end"/>
            </w:r>
          </w:hyperlink>
        </w:p>
        <w:p w:rsidR="0006152E" w:rsidRDefault="00BD1A0B" w:rsidP="0062081C">
          <w:pPr>
            <w:pStyle w:val="30"/>
            <w:tabs>
              <w:tab w:val="right" w:leader="dot" w:pos="9638"/>
            </w:tabs>
            <w:ind w:left="1120" w:firstLine="560"/>
          </w:pPr>
          <w:hyperlink w:anchor="_Toc26685" w:history="1">
            <w:r w:rsidR="00DD6965">
              <w:t xml:space="preserve">4.1.2. </w:t>
            </w:r>
            <w:r w:rsidR="00DD6965">
              <w:t>涉及饮用水源保护区的村庄</w:t>
            </w:r>
            <w:r w:rsidR="00DD6965">
              <w:tab/>
            </w:r>
            <w:r>
              <w:fldChar w:fldCharType="begin"/>
            </w:r>
            <w:r w:rsidR="00DD6965">
              <w:instrText xml:space="preserve"> PAGEREF _Toc26685 \h </w:instrText>
            </w:r>
            <w:r>
              <w:fldChar w:fldCharType="separate"/>
            </w:r>
            <w:r w:rsidR="00DD6965">
              <w:t>43</w:t>
            </w:r>
            <w:r>
              <w:fldChar w:fldCharType="end"/>
            </w:r>
          </w:hyperlink>
        </w:p>
        <w:p w:rsidR="0006152E" w:rsidRDefault="00BD1A0B" w:rsidP="0062081C">
          <w:pPr>
            <w:pStyle w:val="30"/>
            <w:tabs>
              <w:tab w:val="right" w:leader="dot" w:pos="9638"/>
            </w:tabs>
            <w:ind w:left="1120" w:firstLine="560"/>
          </w:pPr>
          <w:hyperlink w:anchor="_Toc22055" w:history="1">
            <w:r w:rsidR="00DD6965">
              <w:t xml:space="preserve">4.1.3. </w:t>
            </w:r>
            <w:r w:rsidR="00DD6965">
              <w:t>重要河流沿岸</w:t>
            </w:r>
            <w:r w:rsidR="00DD6965">
              <w:tab/>
            </w:r>
            <w:r>
              <w:fldChar w:fldCharType="begin"/>
            </w:r>
            <w:r w:rsidR="00DD6965">
              <w:instrText xml:space="preserve"> PAGEREF _Toc22055 \h </w:instrText>
            </w:r>
            <w:r>
              <w:fldChar w:fldCharType="separate"/>
            </w:r>
            <w:r w:rsidR="00DD6965">
              <w:t>43</w:t>
            </w:r>
            <w:r>
              <w:fldChar w:fldCharType="end"/>
            </w:r>
          </w:hyperlink>
        </w:p>
        <w:p w:rsidR="0006152E" w:rsidRDefault="00BD1A0B" w:rsidP="0062081C">
          <w:pPr>
            <w:pStyle w:val="30"/>
            <w:tabs>
              <w:tab w:val="right" w:leader="dot" w:pos="9638"/>
            </w:tabs>
            <w:ind w:left="1120" w:firstLine="560"/>
          </w:pPr>
          <w:hyperlink w:anchor="_Toc9116" w:history="1">
            <w:r w:rsidR="00DD6965">
              <w:t xml:space="preserve">4.1.4. </w:t>
            </w:r>
            <w:r w:rsidR="00DD6965">
              <w:t>农村黑臭水体</w:t>
            </w:r>
            <w:r w:rsidR="00DD6965">
              <w:tab/>
            </w:r>
            <w:r>
              <w:fldChar w:fldCharType="begin"/>
            </w:r>
            <w:r w:rsidR="00DD6965">
              <w:instrText xml:space="preserve"> PAGEREF _Toc9116 \h </w:instrText>
            </w:r>
            <w:r>
              <w:fldChar w:fldCharType="separate"/>
            </w:r>
            <w:r w:rsidR="00DD6965">
              <w:t>44</w:t>
            </w:r>
            <w:r>
              <w:fldChar w:fldCharType="end"/>
            </w:r>
          </w:hyperlink>
        </w:p>
        <w:p w:rsidR="0006152E" w:rsidRDefault="00BD1A0B" w:rsidP="0062081C">
          <w:pPr>
            <w:pStyle w:val="30"/>
            <w:tabs>
              <w:tab w:val="right" w:leader="dot" w:pos="9638"/>
            </w:tabs>
            <w:ind w:left="1120" w:firstLine="560"/>
          </w:pPr>
          <w:hyperlink w:anchor="_Toc4435" w:history="1">
            <w:r w:rsidR="00DD6965">
              <w:t xml:space="preserve">4.1.5. </w:t>
            </w:r>
            <w:r w:rsidR="00DD6965">
              <w:t>人口规模集中的村庄</w:t>
            </w:r>
            <w:r w:rsidR="00DD6965">
              <w:tab/>
            </w:r>
            <w:r>
              <w:fldChar w:fldCharType="begin"/>
            </w:r>
            <w:r w:rsidR="00DD6965">
              <w:instrText xml:space="preserve"> PAGEREF _Toc4435 \h </w:instrText>
            </w:r>
            <w:r>
              <w:fldChar w:fldCharType="separate"/>
            </w:r>
            <w:r w:rsidR="00DD6965">
              <w:t>44</w:t>
            </w:r>
            <w:r>
              <w:fldChar w:fldCharType="end"/>
            </w:r>
          </w:hyperlink>
        </w:p>
        <w:p w:rsidR="0006152E" w:rsidRDefault="00BD1A0B" w:rsidP="0062081C">
          <w:pPr>
            <w:pStyle w:val="20"/>
            <w:tabs>
              <w:tab w:val="right" w:leader="dot" w:pos="9638"/>
            </w:tabs>
            <w:ind w:left="560"/>
          </w:pPr>
          <w:hyperlink w:anchor="_Toc13019" w:history="1">
            <w:r w:rsidR="00DD6965">
              <w:t xml:space="preserve">4.2. </w:t>
            </w:r>
            <w:r w:rsidR="00DD6965">
              <w:rPr>
                <w:rFonts w:hint="eastAsia"/>
              </w:rPr>
              <w:t>重点工程措施规划</w:t>
            </w:r>
            <w:r w:rsidR="00DD6965">
              <w:tab/>
            </w:r>
            <w:r>
              <w:fldChar w:fldCharType="begin"/>
            </w:r>
            <w:r w:rsidR="00DD6965">
              <w:instrText xml:space="preserve"> PAGEREF _Toc13019 \h </w:instrText>
            </w:r>
            <w:r>
              <w:fldChar w:fldCharType="separate"/>
            </w:r>
            <w:r w:rsidR="00DD6965">
              <w:t>45</w:t>
            </w:r>
            <w:r>
              <w:fldChar w:fldCharType="end"/>
            </w:r>
          </w:hyperlink>
        </w:p>
        <w:p w:rsidR="0006152E" w:rsidRDefault="00BD1A0B" w:rsidP="0062081C">
          <w:pPr>
            <w:pStyle w:val="30"/>
            <w:tabs>
              <w:tab w:val="right" w:leader="dot" w:pos="9638"/>
            </w:tabs>
            <w:ind w:left="1120" w:firstLine="560"/>
          </w:pPr>
          <w:hyperlink w:anchor="_Toc1901" w:history="1">
            <w:r w:rsidR="00DD6965">
              <w:t xml:space="preserve">4.2.1. </w:t>
            </w:r>
            <w:r w:rsidR="00DD6965">
              <w:rPr>
                <w:rFonts w:hint="eastAsia"/>
              </w:rPr>
              <w:t>污水处理设施建设方面</w:t>
            </w:r>
            <w:r w:rsidR="00DD6965">
              <w:tab/>
            </w:r>
            <w:r>
              <w:fldChar w:fldCharType="begin"/>
            </w:r>
            <w:r w:rsidR="00DD6965">
              <w:instrText xml:space="preserve"> PAGEREF _Toc1901 \h </w:instrText>
            </w:r>
            <w:r>
              <w:fldChar w:fldCharType="separate"/>
            </w:r>
            <w:r w:rsidR="00DD6965">
              <w:t>45</w:t>
            </w:r>
            <w:r>
              <w:fldChar w:fldCharType="end"/>
            </w:r>
          </w:hyperlink>
        </w:p>
        <w:p w:rsidR="0006152E" w:rsidRDefault="00BD1A0B" w:rsidP="0062081C">
          <w:pPr>
            <w:pStyle w:val="30"/>
            <w:tabs>
              <w:tab w:val="right" w:leader="dot" w:pos="9638"/>
            </w:tabs>
            <w:ind w:left="1120" w:firstLine="560"/>
          </w:pPr>
          <w:hyperlink w:anchor="_Toc12968" w:history="1">
            <w:r w:rsidR="00DD6965">
              <w:t xml:space="preserve">4.2.2. </w:t>
            </w:r>
            <w:r w:rsidR="00DD6965">
              <w:rPr>
                <w:rFonts w:hint="eastAsia"/>
              </w:rPr>
              <w:t>管网完善建设方面</w:t>
            </w:r>
            <w:r w:rsidR="00DD6965">
              <w:tab/>
            </w:r>
            <w:r>
              <w:fldChar w:fldCharType="begin"/>
            </w:r>
            <w:r w:rsidR="00DD6965">
              <w:instrText xml:space="preserve"> PAGEREF _Toc12968 \h </w:instrText>
            </w:r>
            <w:r>
              <w:fldChar w:fldCharType="separate"/>
            </w:r>
            <w:r w:rsidR="00DD6965">
              <w:t>45</w:t>
            </w:r>
            <w:r>
              <w:fldChar w:fldCharType="end"/>
            </w:r>
          </w:hyperlink>
        </w:p>
        <w:p w:rsidR="0006152E" w:rsidRDefault="00BD1A0B" w:rsidP="0062081C">
          <w:pPr>
            <w:pStyle w:val="30"/>
            <w:tabs>
              <w:tab w:val="right" w:leader="dot" w:pos="9638"/>
            </w:tabs>
            <w:ind w:left="1120" w:firstLine="560"/>
          </w:pPr>
          <w:hyperlink w:anchor="_Toc30931" w:history="1">
            <w:r w:rsidR="00DD6965">
              <w:t xml:space="preserve">4.2.3. </w:t>
            </w:r>
            <w:r w:rsidR="00DD6965">
              <w:rPr>
                <w:rFonts w:hint="eastAsia"/>
              </w:rPr>
              <w:t>运维方面</w:t>
            </w:r>
            <w:r w:rsidR="00DD6965">
              <w:tab/>
            </w:r>
            <w:r>
              <w:fldChar w:fldCharType="begin"/>
            </w:r>
            <w:r w:rsidR="00DD6965">
              <w:instrText xml:space="preserve"> PAGEREF _Toc30931 \h </w:instrText>
            </w:r>
            <w:r>
              <w:fldChar w:fldCharType="separate"/>
            </w:r>
            <w:r w:rsidR="00DD6965">
              <w:t>46</w:t>
            </w:r>
            <w:r>
              <w:fldChar w:fldCharType="end"/>
            </w:r>
          </w:hyperlink>
        </w:p>
        <w:p w:rsidR="0006152E" w:rsidRDefault="00BD1A0B" w:rsidP="0062081C">
          <w:pPr>
            <w:pStyle w:val="20"/>
            <w:tabs>
              <w:tab w:val="right" w:leader="dot" w:pos="9638"/>
            </w:tabs>
            <w:ind w:left="560"/>
          </w:pPr>
          <w:hyperlink w:anchor="_Toc18091" w:history="1">
            <w:r w:rsidR="00DD6965">
              <w:t xml:space="preserve">4.3. </w:t>
            </w:r>
            <w:r w:rsidR="00DD6965">
              <w:rPr>
                <w:rFonts w:hint="eastAsia"/>
              </w:rPr>
              <w:t>治理方式选择</w:t>
            </w:r>
            <w:r w:rsidR="00DD6965">
              <w:tab/>
            </w:r>
            <w:r>
              <w:fldChar w:fldCharType="begin"/>
            </w:r>
            <w:r w:rsidR="00DD6965">
              <w:instrText xml:space="preserve"> PAGEREF _Toc18091 \h </w:instrText>
            </w:r>
            <w:r>
              <w:fldChar w:fldCharType="separate"/>
            </w:r>
            <w:r w:rsidR="00DD6965">
              <w:t>46</w:t>
            </w:r>
            <w:r>
              <w:fldChar w:fldCharType="end"/>
            </w:r>
          </w:hyperlink>
        </w:p>
        <w:p w:rsidR="0006152E" w:rsidRDefault="00BD1A0B" w:rsidP="0062081C">
          <w:pPr>
            <w:pStyle w:val="30"/>
            <w:tabs>
              <w:tab w:val="right" w:leader="dot" w:pos="9638"/>
            </w:tabs>
            <w:ind w:left="1120" w:firstLine="560"/>
          </w:pPr>
          <w:hyperlink w:anchor="_Toc21578" w:history="1">
            <w:r w:rsidR="00DD6965">
              <w:t xml:space="preserve">4.3.1. </w:t>
            </w:r>
            <w:r w:rsidR="00DD6965">
              <w:t>治理模式分析</w:t>
            </w:r>
            <w:r w:rsidR="00DD6965">
              <w:tab/>
            </w:r>
            <w:r>
              <w:fldChar w:fldCharType="begin"/>
            </w:r>
            <w:r w:rsidR="00DD6965">
              <w:instrText xml:space="preserve"> PAGEREF _Toc21578 \h </w:instrText>
            </w:r>
            <w:r>
              <w:fldChar w:fldCharType="separate"/>
            </w:r>
            <w:r w:rsidR="00DD6965">
              <w:t>46</w:t>
            </w:r>
            <w:r>
              <w:fldChar w:fldCharType="end"/>
            </w:r>
          </w:hyperlink>
        </w:p>
        <w:p w:rsidR="0006152E" w:rsidRDefault="00BD1A0B" w:rsidP="0062081C">
          <w:pPr>
            <w:pStyle w:val="30"/>
            <w:tabs>
              <w:tab w:val="right" w:leader="dot" w:pos="9638"/>
            </w:tabs>
            <w:ind w:left="1120" w:firstLine="560"/>
          </w:pPr>
          <w:hyperlink w:anchor="_Toc32104" w:history="1">
            <w:r w:rsidR="00DD6965">
              <w:t xml:space="preserve">4.3.2. </w:t>
            </w:r>
            <w:r w:rsidR="00DD6965">
              <w:t>处理方式</w:t>
            </w:r>
            <w:r w:rsidR="00DD6965">
              <w:tab/>
            </w:r>
            <w:r>
              <w:fldChar w:fldCharType="begin"/>
            </w:r>
            <w:r w:rsidR="00DD6965">
              <w:instrText xml:space="preserve"> PAGEREF _Toc32104 \h </w:instrText>
            </w:r>
            <w:r>
              <w:fldChar w:fldCharType="separate"/>
            </w:r>
            <w:r w:rsidR="00DD6965">
              <w:t>47</w:t>
            </w:r>
            <w:r>
              <w:fldChar w:fldCharType="end"/>
            </w:r>
          </w:hyperlink>
        </w:p>
        <w:p w:rsidR="0006152E" w:rsidRDefault="00BD1A0B" w:rsidP="0062081C">
          <w:pPr>
            <w:pStyle w:val="30"/>
            <w:tabs>
              <w:tab w:val="right" w:leader="dot" w:pos="9638"/>
            </w:tabs>
            <w:ind w:left="1120" w:firstLine="560"/>
          </w:pPr>
          <w:hyperlink w:anchor="_Toc9679" w:history="1">
            <w:r w:rsidR="00DD6965">
              <w:t xml:space="preserve">4.3.3. </w:t>
            </w:r>
            <w:r w:rsidR="00DD6965">
              <w:t>处理流程与工艺</w:t>
            </w:r>
            <w:r w:rsidR="00DD6965">
              <w:tab/>
            </w:r>
            <w:r>
              <w:fldChar w:fldCharType="begin"/>
            </w:r>
            <w:r w:rsidR="00DD6965">
              <w:instrText xml:space="preserve"> PAGEREF _Toc9679 \h </w:instrText>
            </w:r>
            <w:r>
              <w:fldChar w:fldCharType="separate"/>
            </w:r>
            <w:r w:rsidR="00DD6965">
              <w:t>47</w:t>
            </w:r>
            <w:r>
              <w:fldChar w:fldCharType="end"/>
            </w:r>
          </w:hyperlink>
        </w:p>
        <w:p w:rsidR="0006152E" w:rsidRDefault="00BD1A0B" w:rsidP="0062081C">
          <w:pPr>
            <w:pStyle w:val="30"/>
            <w:tabs>
              <w:tab w:val="right" w:leader="dot" w:pos="9638"/>
            </w:tabs>
            <w:ind w:left="1120" w:firstLine="560"/>
          </w:pPr>
          <w:hyperlink w:anchor="_Toc13385" w:history="1">
            <w:r w:rsidR="00DD6965">
              <w:t xml:space="preserve">4.3.4. </w:t>
            </w:r>
            <w:r w:rsidR="00DD6965">
              <w:t>污水处理流程</w:t>
            </w:r>
            <w:r w:rsidR="00DD6965">
              <w:tab/>
            </w:r>
            <w:r>
              <w:fldChar w:fldCharType="begin"/>
            </w:r>
            <w:r w:rsidR="00DD6965">
              <w:instrText xml:space="preserve"> PAGEREF _Toc13385 \h </w:instrText>
            </w:r>
            <w:r>
              <w:fldChar w:fldCharType="separate"/>
            </w:r>
            <w:r w:rsidR="00DD6965">
              <w:t>50</w:t>
            </w:r>
            <w:r>
              <w:fldChar w:fldCharType="end"/>
            </w:r>
          </w:hyperlink>
        </w:p>
        <w:p w:rsidR="0006152E" w:rsidRDefault="00BD1A0B" w:rsidP="0062081C">
          <w:pPr>
            <w:pStyle w:val="20"/>
            <w:tabs>
              <w:tab w:val="right" w:leader="dot" w:pos="9638"/>
            </w:tabs>
            <w:ind w:left="560"/>
          </w:pPr>
          <w:hyperlink w:anchor="_Toc22778" w:history="1">
            <w:r w:rsidR="00DD6965">
              <w:t xml:space="preserve">4.4. </w:t>
            </w:r>
            <w:r w:rsidR="00DD6965">
              <w:t>设施布局选址</w:t>
            </w:r>
            <w:r w:rsidR="00DD6965">
              <w:tab/>
            </w:r>
            <w:r>
              <w:fldChar w:fldCharType="begin"/>
            </w:r>
            <w:r w:rsidR="00DD6965">
              <w:instrText xml:space="preserve"> PAGEREF _Toc22778 \h </w:instrText>
            </w:r>
            <w:r>
              <w:fldChar w:fldCharType="separate"/>
            </w:r>
            <w:r w:rsidR="00DD6965">
              <w:t>51</w:t>
            </w:r>
            <w:r>
              <w:fldChar w:fldCharType="end"/>
            </w:r>
          </w:hyperlink>
        </w:p>
        <w:p w:rsidR="0006152E" w:rsidRDefault="00BD1A0B" w:rsidP="0062081C">
          <w:pPr>
            <w:pStyle w:val="30"/>
            <w:tabs>
              <w:tab w:val="right" w:leader="dot" w:pos="9638"/>
            </w:tabs>
            <w:ind w:left="1120" w:firstLine="560"/>
          </w:pPr>
          <w:hyperlink w:anchor="_Toc1273" w:history="1">
            <w:r w:rsidR="00DD6965">
              <w:t xml:space="preserve">4.4.1. </w:t>
            </w:r>
            <w:r w:rsidR="00DD6965">
              <w:t>污水治理设施选址</w:t>
            </w:r>
            <w:r w:rsidR="00DD6965">
              <w:tab/>
            </w:r>
            <w:r>
              <w:fldChar w:fldCharType="begin"/>
            </w:r>
            <w:r w:rsidR="00DD6965">
              <w:instrText xml:space="preserve"> PAGEREF _Toc1273 \h </w:instrText>
            </w:r>
            <w:r>
              <w:fldChar w:fldCharType="separate"/>
            </w:r>
            <w:r w:rsidR="00DD6965">
              <w:t>51</w:t>
            </w:r>
            <w:r>
              <w:fldChar w:fldCharType="end"/>
            </w:r>
          </w:hyperlink>
        </w:p>
        <w:p w:rsidR="0006152E" w:rsidRDefault="00BD1A0B" w:rsidP="0062081C">
          <w:pPr>
            <w:pStyle w:val="30"/>
            <w:tabs>
              <w:tab w:val="right" w:leader="dot" w:pos="9638"/>
            </w:tabs>
            <w:ind w:left="1120" w:firstLine="560"/>
          </w:pPr>
          <w:hyperlink w:anchor="_Toc21371" w:history="1">
            <w:r w:rsidR="00DD6965">
              <w:t xml:space="preserve">4.4.2. </w:t>
            </w:r>
            <w:r w:rsidR="00DD6965">
              <w:t>污水治理设施布局</w:t>
            </w:r>
            <w:r w:rsidR="00DD6965">
              <w:tab/>
            </w:r>
            <w:r>
              <w:fldChar w:fldCharType="begin"/>
            </w:r>
            <w:r w:rsidR="00DD6965">
              <w:instrText xml:space="preserve"> PAGEREF _Toc21371 \h </w:instrText>
            </w:r>
            <w:r>
              <w:fldChar w:fldCharType="separate"/>
            </w:r>
            <w:r w:rsidR="00DD6965">
              <w:t>53</w:t>
            </w:r>
            <w:r>
              <w:fldChar w:fldCharType="end"/>
            </w:r>
          </w:hyperlink>
        </w:p>
        <w:p w:rsidR="0006152E" w:rsidRDefault="00BD1A0B" w:rsidP="0062081C">
          <w:pPr>
            <w:pStyle w:val="30"/>
            <w:tabs>
              <w:tab w:val="right" w:leader="dot" w:pos="9638"/>
            </w:tabs>
            <w:ind w:left="1120" w:firstLine="560"/>
          </w:pPr>
          <w:hyperlink w:anchor="_Toc20071" w:history="1">
            <w:r w:rsidR="00DD6965">
              <w:t xml:space="preserve">4.4.3. </w:t>
            </w:r>
            <w:r w:rsidR="00DD6965">
              <w:t>管网规划</w:t>
            </w:r>
            <w:r w:rsidR="00DD6965">
              <w:tab/>
            </w:r>
            <w:r>
              <w:fldChar w:fldCharType="begin"/>
            </w:r>
            <w:r w:rsidR="00DD6965">
              <w:instrText xml:space="preserve"> PAGEREF _Toc20071 \h </w:instrText>
            </w:r>
            <w:r>
              <w:fldChar w:fldCharType="separate"/>
            </w:r>
            <w:r w:rsidR="00DD6965">
              <w:t>54</w:t>
            </w:r>
            <w:r>
              <w:fldChar w:fldCharType="end"/>
            </w:r>
          </w:hyperlink>
        </w:p>
        <w:p w:rsidR="0006152E" w:rsidRDefault="00BD1A0B" w:rsidP="0062081C">
          <w:pPr>
            <w:pStyle w:val="20"/>
            <w:tabs>
              <w:tab w:val="right" w:leader="dot" w:pos="9638"/>
            </w:tabs>
            <w:ind w:left="560"/>
          </w:pPr>
          <w:hyperlink w:anchor="_Toc20600" w:history="1">
            <w:r w:rsidR="00DD6965">
              <w:t xml:space="preserve">4.5. </w:t>
            </w:r>
            <w:r w:rsidR="00DD6965">
              <w:t>污水收集系统建设</w:t>
            </w:r>
            <w:r w:rsidR="00DD6965">
              <w:tab/>
            </w:r>
            <w:r>
              <w:fldChar w:fldCharType="begin"/>
            </w:r>
            <w:r w:rsidR="00DD6965">
              <w:instrText xml:space="preserve"> PAGEREF _Toc20600 \h </w:instrText>
            </w:r>
            <w:r>
              <w:fldChar w:fldCharType="separate"/>
            </w:r>
            <w:r w:rsidR="00DD6965">
              <w:t>56</w:t>
            </w:r>
            <w:r>
              <w:fldChar w:fldCharType="end"/>
            </w:r>
          </w:hyperlink>
        </w:p>
        <w:p w:rsidR="0006152E" w:rsidRDefault="00BD1A0B" w:rsidP="0062081C">
          <w:pPr>
            <w:pStyle w:val="30"/>
            <w:tabs>
              <w:tab w:val="right" w:leader="dot" w:pos="9638"/>
            </w:tabs>
            <w:ind w:left="1120" w:firstLine="560"/>
          </w:pPr>
          <w:hyperlink w:anchor="_Toc16185" w:history="1">
            <w:r w:rsidR="00DD6965">
              <w:t xml:space="preserve">4.5.1. </w:t>
            </w:r>
            <w:r w:rsidR="00DD6965">
              <w:t>农户庭院</w:t>
            </w:r>
            <w:r w:rsidR="00DD6965">
              <w:rPr>
                <w:rFonts w:hint="eastAsia"/>
              </w:rPr>
              <w:t>收集</w:t>
            </w:r>
            <w:r w:rsidR="00DD6965">
              <w:tab/>
            </w:r>
            <w:r>
              <w:fldChar w:fldCharType="begin"/>
            </w:r>
            <w:r w:rsidR="00DD6965">
              <w:instrText xml:space="preserve"> PAGEREF _Toc16185 \h </w:instrText>
            </w:r>
            <w:r>
              <w:fldChar w:fldCharType="separate"/>
            </w:r>
            <w:r w:rsidR="00DD6965">
              <w:t>57</w:t>
            </w:r>
            <w:r>
              <w:fldChar w:fldCharType="end"/>
            </w:r>
          </w:hyperlink>
        </w:p>
        <w:p w:rsidR="0006152E" w:rsidRDefault="00BD1A0B" w:rsidP="0062081C">
          <w:pPr>
            <w:pStyle w:val="30"/>
            <w:tabs>
              <w:tab w:val="right" w:leader="dot" w:pos="9638"/>
            </w:tabs>
            <w:ind w:left="1120" w:firstLine="560"/>
          </w:pPr>
          <w:hyperlink w:anchor="_Toc27599" w:history="1">
            <w:r w:rsidR="00DD6965">
              <w:t xml:space="preserve">4.5.2. </w:t>
            </w:r>
            <w:r w:rsidR="00DD6965">
              <w:t>村落</w:t>
            </w:r>
            <w:r w:rsidR="00DD6965">
              <w:rPr>
                <w:rFonts w:hint="eastAsia"/>
              </w:rPr>
              <w:t>收集</w:t>
            </w:r>
            <w:r w:rsidR="00DD6965">
              <w:tab/>
            </w:r>
            <w:r>
              <w:fldChar w:fldCharType="begin"/>
            </w:r>
            <w:r w:rsidR="00DD6965">
              <w:instrText xml:space="preserve"> PAGEREF _Toc27599 \h </w:instrText>
            </w:r>
            <w:r>
              <w:fldChar w:fldCharType="separate"/>
            </w:r>
            <w:r w:rsidR="00DD6965">
              <w:t>59</w:t>
            </w:r>
            <w:r>
              <w:fldChar w:fldCharType="end"/>
            </w:r>
          </w:hyperlink>
        </w:p>
        <w:p w:rsidR="0006152E" w:rsidRDefault="00BD1A0B" w:rsidP="0062081C">
          <w:pPr>
            <w:pStyle w:val="30"/>
            <w:tabs>
              <w:tab w:val="right" w:leader="dot" w:pos="9638"/>
            </w:tabs>
            <w:ind w:left="1120" w:firstLine="560"/>
          </w:pPr>
          <w:hyperlink w:anchor="_Toc13424" w:history="1">
            <w:r w:rsidR="00DD6965">
              <w:t xml:space="preserve">4.5.3. </w:t>
            </w:r>
            <w:r w:rsidR="00DD6965">
              <w:t>收集原则和模式</w:t>
            </w:r>
            <w:r w:rsidR="00DD6965">
              <w:tab/>
            </w:r>
            <w:r>
              <w:fldChar w:fldCharType="begin"/>
            </w:r>
            <w:r w:rsidR="00DD6965">
              <w:instrText xml:space="preserve"> PAGEREF _Toc13424 \h </w:instrText>
            </w:r>
            <w:r>
              <w:fldChar w:fldCharType="separate"/>
            </w:r>
            <w:r w:rsidR="00DD6965">
              <w:t>60</w:t>
            </w:r>
            <w:r>
              <w:fldChar w:fldCharType="end"/>
            </w:r>
          </w:hyperlink>
        </w:p>
        <w:p w:rsidR="0006152E" w:rsidRDefault="00BD1A0B" w:rsidP="0062081C">
          <w:pPr>
            <w:pStyle w:val="20"/>
            <w:tabs>
              <w:tab w:val="right" w:leader="dot" w:pos="9638"/>
            </w:tabs>
            <w:ind w:left="560"/>
          </w:pPr>
          <w:hyperlink w:anchor="_Toc1171" w:history="1">
            <w:r w:rsidR="00DD6965">
              <w:t xml:space="preserve">4.6. </w:t>
            </w:r>
            <w:r w:rsidR="00DD6965">
              <w:rPr>
                <w:rFonts w:hint="eastAsia"/>
              </w:rPr>
              <w:t>污水</w:t>
            </w:r>
            <w:r w:rsidR="00DD6965">
              <w:t>处理工艺</w:t>
            </w:r>
            <w:r w:rsidR="00DD6965">
              <w:rPr>
                <w:rFonts w:hint="eastAsia"/>
              </w:rPr>
              <w:t>比选</w:t>
            </w:r>
            <w:r w:rsidR="00DD6965">
              <w:tab/>
            </w:r>
            <w:r>
              <w:fldChar w:fldCharType="begin"/>
            </w:r>
            <w:r w:rsidR="00DD6965">
              <w:instrText xml:space="preserve"> PAGEREF _Toc1171 \h </w:instrText>
            </w:r>
            <w:r>
              <w:fldChar w:fldCharType="separate"/>
            </w:r>
            <w:r w:rsidR="00DD6965">
              <w:t>66</w:t>
            </w:r>
            <w:r>
              <w:fldChar w:fldCharType="end"/>
            </w:r>
          </w:hyperlink>
        </w:p>
        <w:p w:rsidR="0006152E" w:rsidRDefault="00BD1A0B" w:rsidP="0062081C">
          <w:pPr>
            <w:pStyle w:val="30"/>
            <w:tabs>
              <w:tab w:val="right" w:leader="dot" w:pos="9638"/>
            </w:tabs>
            <w:ind w:left="1120" w:firstLine="560"/>
          </w:pPr>
          <w:hyperlink w:anchor="_Toc5769" w:history="1">
            <w:r w:rsidR="00DD6965">
              <w:t xml:space="preserve">4.6.1. </w:t>
            </w:r>
            <w:r w:rsidR="00DD6965">
              <w:t>处理工艺选择原则</w:t>
            </w:r>
            <w:r w:rsidR="00DD6965">
              <w:tab/>
            </w:r>
            <w:r>
              <w:fldChar w:fldCharType="begin"/>
            </w:r>
            <w:r w:rsidR="00DD6965">
              <w:instrText xml:space="preserve"> PAGEREF _Toc5769 \h </w:instrText>
            </w:r>
            <w:r>
              <w:fldChar w:fldCharType="separate"/>
            </w:r>
            <w:r w:rsidR="00DD6965">
              <w:t>66</w:t>
            </w:r>
            <w:r>
              <w:fldChar w:fldCharType="end"/>
            </w:r>
          </w:hyperlink>
        </w:p>
        <w:p w:rsidR="0006152E" w:rsidRDefault="00BD1A0B" w:rsidP="0062081C">
          <w:pPr>
            <w:pStyle w:val="30"/>
            <w:tabs>
              <w:tab w:val="right" w:leader="dot" w:pos="9638"/>
            </w:tabs>
            <w:ind w:left="1120" w:firstLine="560"/>
          </w:pPr>
          <w:hyperlink w:anchor="_Toc6200" w:history="1">
            <w:r w:rsidR="00DD6965">
              <w:t xml:space="preserve">4.6.2. </w:t>
            </w:r>
            <w:r w:rsidR="00DD6965">
              <w:t>农村生活污水处理工艺</w:t>
            </w:r>
            <w:r w:rsidR="00DD6965">
              <w:tab/>
            </w:r>
            <w:r>
              <w:fldChar w:fldCharType="begin"/>
            </w:r>
            <w:r w:rsidR="00DD6965">
              <w:instrText xml:space="preserve"> PAGEREF _Toc6200 \h </w:instrText>
            </w:r>
            <w:r>
              <w:fldChar w:fldCharType="separate"/>
            </w:r>
            <w:r w:rsidR="00DD6965">
              <w:t>66</w:t>
            </w:r>
            <w:r>
              <w:fldChar w:fldCharType="end"/>
            </w:r>
          </w:hyperlink>
        </w:p>
        <w:p w:rsidR="0006152E" w:rsidRDefault="00BD1A0B" w:rsidP="0062081C">
          <w:pPr>
            <w:pStyle w:val="30"/>
            <w:tabs>
              <w:tab w:val="right" w:leader="dot" w:pos="9638"/>
            </w:tabs>
            <w:ind w:left="1120" w:firstLine="560"/>
          </w:pPr>
          <w:hyperlink w:anchor="_Toc28778" w:history="1">
            <w:r w:rsidR="00DD6965">
              <w:t xml:space="preserve">4.6.3. </w:t>
            </w:r>
            <w:r w:rsidR="00DD6965">
              <w:t>一体化污水处理设备</w:t>
            </w:r>
            <w:r w:rsidR="00DD6965">
              <w:tab/>
            </w:r>
            <w:r>
              <w:fldChar w:fldCharType="begin"/>
            </w:r>
            <w:r w:rsidR="00DD6965">
              <w:instrText xml:space="preserve"> PAGEREF _Toc28778 \h </w:instrText>
            </w:r>
            <w:r>
              <w:fldChar w:fldCharType="separate"/>
            </w:r>
            <w:r w:rsidR="00DD6965">
              <w:t>71</w:t>
            </w:r>
            <w:r>
              <w:fldChar w:fldCharType="end"/>
            </w:r>
          </w:hyperlink>
        </w:p>
        <w:p w:rsidR="0006152E" w:rsidRDefault="00BD1A0B" w:rsidP="0062081C">
          <w:pPr>
            <w:pStyle w:val="20"/>
            <w:tabs>
              <w:tab w:val="right" w:leader="dot" w:pos="9638"/>
            </w:tabs>
            <w:ind w:left="560"/>
          </w:pPr>
          <w:hyperlink w:anchor="_Toc1092" w:history="1">
            <w:r w:rsidR="00DD6965">
              <w:t xml:space="preserve">4.7. </w:t>
            </w:r>
            <w:r w:rsidR="00DD6965">
              <w:t>污水处理</w:t>
            </w:r>
            <w:r w:rsidR="00DD6965">
              <w:rPr>
                <w:rFonts w:hint="eastAsia"/>
              </w:rPr>
              <w:t>设施</w:t>
            </w:r>
            <w:r w:rsidR="00DD6965">
              <w:t>工艺选择</w:t>
            </w:r>
            <w:r w:rsidR="00DD6965">
              <w:tab/>
            </w:r>
            <w:r>
              <w:fldChar w:fldCharType="begin"/>
            </w:r>
            <w:r w:rsidR="00DD6965">
              <w:instrText xml:space="preserve"> PAGEREF _Toc1092 \h </w:instrText>
            </w:r>
            <w:r>
              <w:fldChar w:fldCharType="separate"/>
            </w:r>
            <w:r w:rsidR="00DD6965">
              <w:t>71</w:t>
            </w:r>
            <w:r>
              <w:fldChar w:fldCharType="end"/>
            </w:r>
          </w:hyperlink>
        </w:p>
        <w:p w:rsidR="0006152E" w:rsidRDefault="00BD1A0B" w:rsidP="0062081C">
          <w:pPr>
            <w:pStyle w:val="30"/>
            <w:tabs>
              <w:tab w:val="right" w:leader="dot" w:pos="9638"/>
            </w:tabs>
            <w:ind w:left="1120" w:firstLine="560"/>
          </w:pPr>
          <w:hyperlink w:anchor="_Toc5841" w:history="1">
            <w:r w:rsidR="00DD6965">
              <w:t xml:space="preserve">4.7.1. </w:t>
            </w:r>
            <w:r w:rsidR="00DD6965">
              <w:t>污水处理技术选择考虑因素</w:t>
            </w:r>
            <w:r w:rsidR="00DD6965">
              <w:tab/>
            </w:r>
            <w:r>
              <w:fldChar w:fldCharType="begin"/>
            </w:r>
            <w:r w:rsidR="00DD6965">
              <w:instrText xml:space="preserve"> PAGEREF _Toc5841 \h </w:instrText>
            </w:r>
            <w:r>
              <w:fldChar w:fldCharType="separate"/>
            </w:r>
            <w:r w:rsidR="00DD6965">
              <w:t>71</w:t>
            </w:r>
            <w:r>
              <w:fldChar w:fldCharType="end"/>
            </w:r>
          </w:hyperlink>
        </w:p>
        <w:p w:rsidR="0006152E" w:rsidRDefault="00BD1A0B" w:rsidP="0062081C">
          <w:pPr>
            <w:pStyle w:val="30"/>
            <w:tabs>
              <w:tab w:val="right" w:leader="dot" w:pos="9638"/>
            </w:tabs>
            <w:ind w:left="1120" w:firstLine="560"/>
          </w:pPr>
          <w:hyperlink w:anchor="_Toc19085" w:history="1">
            <w:r w:rsidR="00DD6965">
              <w:t xml:space="preserve">4.7.2. </w:t>
            </w:r>
            <w:r w:rsidR="00DD6965">
              <w:t>污水处理技术选择</w:t>
            </w:r>
            <w:r w:rsidR="00DD6965">
              <w:rPr>
                <w:rFonts w:hint="eastAsia"/>
              </w:rPr>
              <w:t>推荐</w:t>
            </w:r>
            <w:r w:rsidR="00DD6965">
              <w:tab/>
            </w:r>
            <w:r>
              <w:fldChar w:fldCharType="begin"/>
            </w:r>
            <w:r w:rsidR="00DD6965">
              <w:instrText xml:space="preserve"> PAGEREF _Toc19085 \h </w:instrText>
            </w:r>
            <w:r>
              <w:fldChar w:fldCharType="separate"/>
            </w:r>
            <w:r w:rsidR="00DD6965">
              <w:t>73</w:t>
            </w:r>
            <w:r>
              <w:fldChar w:fldCharType="end"/>
            </w:r>
          </w:hyperlink>
        </w:p>
        <w:p w:rsidR="0006152E" w:rsidRDefault="00BD1A0B" w:rsidP="0062081C">
          <w:pPr>
            <w:pStyle w:val="20"/>
            <w:tabs>
              <w:tab w:val="right" w:leader="dot" w:pos="9638"/>
            </w:tabs>
            <w:ind w:left="560"/>
          </w:pPr>
          <w:hyperlink w:anchor="_Toc11297" w:history="1">
            <w:r w:rsidR="00DD6965">
              <w:t xml:space="preserve">4.8. </w:t>
            </w:r>
            <w:r w:rsidR="00DD6965">
              <w:t>排放标准</w:t>
            </w:r>
            <w:r w:rsidR="00DD6965">
              <w:tab/>
            </w:r>
            <w:r>
              <w:fldChar w:fldCharType="begin"/>
            </w:r>
            <w:r w:rsidR="00DD6965">
              <w:instrText xml:space="preserve"> PAGEREF _Toc11297 \h </w:instrText>
            </w:r>
            <w:r>
              <w:fldChar w:fldCharType="separate"/>
            </w:r>
            <w:r w:rsidR="00DD6965">
              <w:t>74</w:t>
            </w:r>
            <w:r>
              <w:fldChar w:fldCharType="end"/>
            </w:r>
          </w:hyperlink>
        </w:p>
        <w:p w:rsidR="0006152E" w:rsidRDefault="00BD1A0B" w:rsidP="0062081C">
          <w:pPr>
            <w:pStyle w:val="30"/>
            <w:tabs>
              <w:tab w:val="right" w:leader="dot" w:pos="9638"/>
            </w:tabs>
            <w:ind w:left="1120" w:firstLine="560"/>
          </w:pPr>
          <w:hyperlink w:anchor="_Toc5183" w:history="1">
            <w:r w:rsidR="00DD6965">
              <w:t xml:space="preserve">4.8.1. </w:t>
            </w:r>
            <w:r w:rsidR="00DD6965">
              <w:t>建设农村生活污水处理设施</w:t>
            </w:r>
            <w:r w:rsidR="00DD6965">
              <w:tab/>
            </w:r>
            <w:r>
              <w:fldChar w:fldCharType="begin"/>
            </w:r>
            <w:r w:rsidR="00DD6965">
              <w:instrText xml:space="preserve"> PAGEREF _Toc5183 \h </w:instrText>
            </w:r>
            <w:r>
              <w:fldChar w:fldCharType="separate"/>
            </w:r>
            <w:r w:rsidR="00DD6965">
              <w:t>74</w:t>
            </w:r>
            <w:r>
              <w:fldChar w:fldCharType="end"/>
            </w:r>
          </w:hyperlink>
        </w:p>
        <w:p w:rsidR="0006152E" w:rsidRDefault="00BD1A0B" w:rsidP="0062081C">
          <w:pPr>
            <w:pStyle w:val="30"/>
            <w:tabs>
              <w:tab w:val="right" w:leader="dot" w:pos="9638"/>
            </w:tabs>
            <w:ind w:left="1120" w:firstLine="560"/>
          </w:pPr>
          <w:hyperlink w:anchor="_Toc27589" w:history="1">
            <w:r w:rsidR="00DD6965">
              <w:t xml:space="preserve">4.8.2. </w:t>
            </w:r>
            <w:r w:rsidR="00DD6965">
              <w:t>资源化利用</w:t>
            </w:r>
            <w:r w:rsidR="00DD6965">
              <w:tab/>
            </w:r>
            <w:r>
              <w:fldChar w:fldCharType="begin"/>
            </w:r>
            <w:r w:rsidR="00DD6965">
              <w:instrText xml:space="preserve"> PAGEREF _Toc27589 \h </w:instrText>
            </w:r>
            <w:r>
              <w:fldChar w:fldCharType="separate"/>
            </w:r>
            <w:r w:rsidR="00DD6965">
              <w:t>75</w:t>
            </w:r>
            <w:r>
              <w:fldChar w:fldCharType="end"/>
            </w:r>
          </w:hyperlink>
        </w:p>
        <w:p w:rsidR="0006152E" w:rsidRDefault="00BD1A0B" w:rsidP="0062081C">
          <w:pPr>
            <w:pStyle w:val="20"/>
            <w:tabs>
              <w:tab w:val="right" w:leader="dot" w:pos="9638"/>
            </w:tabs>
            <w:ind w:left="560"/>
          </w:pPr>
          <w:hyperlink w:anchor="_Toc21060" w:history="1">
            <w:r w:rsidR="00DD6965">
              <w:t xml:space="preserve">4.9. </w:t>
            </w:r>
            <w:r w:rsidR="00DD6965">
              <w:t>污泥处理与利用</w:t>
            </w:r>
            <w:r w:rsidR="00DD6965">
              <w:tab/>
            </w:r>
            <w:r>
              <w:fldChar w:fldCharType="begin"/>
            </w:r>
            <w:r w:rsidR="00DD6965">
              <w:instrText xml:space="preserve"> PAGEREF _Toc21060 \h </w:instrText>
            </w:r>
            <w:r>
              <w:fldChar w:fldCharType="separate"/>
            </w:r>
            <w:r w:rsidR="00DD6965">
              <w:t>76</w:t>
            </w:r>
            <w:r>
              <w:fldChar w:fldCharType="end"/>
            </w:r>
          </w:hyperlink>
        </w:p>
        <w:p w:rsidR="0006152E" w:rsidRDefault="00BD1A0B" w:rsidP="0062081C">
          <w:pPr>
            <w:pStyle w:val="20"/>
            <w:tabs>
              <w:tab w:val="right" w:leader="dot" w:pos="9638"/>
            </w:tabs>
            <w:ind w:left="560"/>
          </w:pPr>
          <w:hyperlink w:anchor="_Toc16770" w:history="1">
            <w:r w:rsidR="00DD6965">
              <w:t xml:space="preserve">4.10. </w:t>
            </w:r>
            <w:r w:rsidR="00DD6965">
              <w:rPr>
                <w:rFonts w:hint="eastAsia"/>
              </w:rPr>
              <w:t>验收移交</w:t>
            </w:r>
            <w:r w:rsidR="00DD6965">
              <w:tab/>
            </w:r>
            <w:r>
              <w:fldChar w:fldCharType="begin"/>
            </w:r>
            <w:r w:rsidR="00DD6965">
              <w:instrText xml:space="preserve"> PAGEREF _Toc16770 \h </w:instrText>
            </w:r>
            <w:r>
              <w:fldChar w:fldCharType="separate"/>
            </w:r>
            <w:r w:rsidR="00DD6965">
              <w:t>78</w:t>
            </w:r>
            <w:r>
              <w:fldChar w:fldCharType="end"/>
            </w:r>
          </w:hyperlink>
        </w:p>
        <w:p w:rsidR="0006152E" w:rsidRDefault="00BD1A0B" w:rsidP="0062081C">
          <w:pPr>
            <w:pStyle w:val="10"/>
            <w:tabs>
              <w:tab w:val="right" w:leader="dot" w:pos="9638"/>
            </w:tabs>
            <w:ind w:firstLine="560"/>
          </w:pPr>
          <w:hyperlink w:anchor="_Toc3528" w:history="1">
            <w:r w:rsidR="00DD6965">
              <w:t xml:space="preserve">5. </w:t>
            </w:r>
            <w:r w:rsidR="00DD6965">
              <w:rPr>
                <w:rFonts w:hint="eastAsia"/>
              </w:rPr>
              <w:t>设施运行管理</w:t>
            </w:r>
            <w:r w:rsidR="00DD6965">
              <w:tab/>
            </w:r>
            <w:r>
              <w:fldChar w:fldCharType="begin"/>
            </w:r>
            <w:r w:rsidR="00DD6965">
              <w:instrText xml:space="preserve"> PAGEREF _Toc3528 \h </w:instrText>
            </w:r>
            <w:r>
              <w:fldChar w:fldCharType="separate"/>
            </w:r>
            <w:r w:rsidR="00DD6965">
              <w:t>80</w:t>
            </w:r>
            <w:r>
              <w:fldChar w:fldCharType="end"/>
            </w:r>
          </w:hyperlink>
        </w:p>
        <w:p w:rsidR="0006152E" w:rsidRDefault="00BD1A0B" w:rsidP="0062081C">
          <w:pPr>
            <w:pStyle w:val="20"/>
            <w:tabs>
              <w:tab w:val="right" w:leader="dot" w:pos="9638"/>
            </w:tabs>
            <w:ind w:left="560"/>
          </w:pPr>
          <w:hyperlink w:anchor="_Toc5223" w:history="1">
            <w:r w:rsidR="00DD6965">
              <w:t xml:space="preserve">5.1. </w:t>
            </w:r>
            <w:r w:rsidR="00DD6965">
              <w:rPr>
                <w:rFonts w:hint="eastAsia"/>
              </w:rPr>
              <w:t>运维管理组织架构</w:t>
            </w:r>
            <w:r w:rsidR="00DD6965">
              <w:tab/>
            </w:r>
            <w:r>
              <w:fldChar w:fldCharType="begin"/>
            </w:r>
            <w:r w:rsidR="00DD6965">
              <w:instrText xml:space="preserve"> PAGEREF _Toc5223 \h </w:instrText>
            </w:r>
            <w:r>
              <w:fldChar w:fldCharType="separate"/>
            </w:r>
            <w:r w:rsidR="00DD6965">
              <w:t>80</w:t>
            </w:r>
            <w:r>
              <w:fldChar w:fldCharType="end"/>
            </w:r>
          </w:hyperlink>
        </w:p>
        <w:p w:rsidR="0006152E" w:rsidRDefault="00BD1A0B" w:rsidP="0062081C">
          <w:pPr>
            <w:pStyle w:val="30"/>
            <w:tabs>
              <w:tab w:val="right" w:leader="dot" w:pos="9638"/>
            </w:tabs>
            <w:ind w:left="1120" w:firstLine="560"/>
          </w:pPr>
          <w:hyperlink w:anchor="_Toc20966" w:history="1">
            <w:r w:rsidR="00DD6965">
              <w:t xml:space="preserve">5.1.1. </w:t>
            </w:r>
            <w:r w:rsidR="00DD6965">
              <w:rPr>
                <w:rFonts w:hint="eastAsia"/>
              </w:rPr>
              <w:t>管委会</w:t>
            </w:r>
            <w:r w:rsidR="00DD6965">
              <w:tab/>
            </w:r>
            <w:r>
              <w:fldChar w:fldCharType="begin"/>
            </w:r>
            <w:r w:rsidR="00DD6965">
              <w:instrText xml:space="preserve"> PAGEREF _Toc20966 \h </w:instrText>
            </w:r>
            <w:r>
              <w:fldChar w:fldCharType="separate"/>
            </w:r>
            <w:r w:rsidR="00DD6965">
              <w:t>80</w:t>
            </w:r>
            <w:r>
              <w:fldChar w:fldCharType="end"/>
            </w:r>
          </w:hyperlink>
        </w:p>
        <w:p w:rsidR="0006152E" w:rsidRDefault="00BD1A0B" w:rsidP="0062081C">
          <w:pPr>
            <w:pStyle w:val="30"/>
            <w:tabs>
              <w:tab w:val="right" w:leader="dot" w:pos="9638"/>
            </w:tabs>
            <w:ind w:left="1120" w:firstLine="560"/>
          </w:pPr>
          <w:hyperlink w:anchor="_Toc10821" w:history="1">
            <w:r w:rsidR="00DD6965">
              <w:t xml:space="preserve">5.1.2. </w:t>
            </w:r>
            <w:r w:rsidR="00DD6965">
              <w:rPr>
                <w:rFonts w:hint="eastAsia"/>
              </w:rPr>
              <w:t>街道办</w:t>
            </w:r>
            <w:r w:rsidR="00DD6965">
              <w:tab/>
            </w:r>
            <w:r>
              <w:fldChar w:fldCharType="begin"/>
            </w:r>
            <w:r w:rsidR="00DD6965">
              <w:instrText xml:space="preserve"> PAGEREF _Toc10821 \h </w:instrText>
            </w:r>
            <w:r>
              <w:fldChar w:fldCharType="separate"/>
            </w:r>
            <w:r w:rsidR="00DD6965">
              <w:t>80</w:t>
            </w:r>
            <w:r>
              <w:fldChar w:fldCharType="end"/>
            </w:r>
          </w:hyperlink>
        </w:p>
        <w:p w:rsidR="0006152E" w:rsidRDefault="00BD1A0B" w:rsidP="0062081C">
          <w:pPr>
            <w:pStyle w:val="30"/>
            <w:tabs>
              <w:tab w:val="right" w:leader="dot" w:pos="9638"/>
            </w:tabs>
            <w:ind w:left="1120" w:firstLine="560"/>
          </w:pPr>
          <w:hyperlink w:anchor="_Toc8136" w:history="1">
            <w:r w:rsidR="00DD6965">
              <w:t xml:space="preserve">5.1.3. </w:t>
            </w:r>
            <w:r w:rsidR="00DD6965">
              <w:rPr>
                <w:rFonts w:hint="eastAsia"/>
              </w:rPr>
              <w:t>村级组织</w:t>
            </w:r>
            <w:r w:rsidR="00DD6965">
              <w:tab/>
            </w:r>
            <w:r>
              <w:fldChar w:fldCharType="begin"/>
            </w:r>
            <w:r w:rsidR="00DD6965">
              <w:instrText xml:space="preserve"> PAGEREF _Toc8136 \h </w:instrText>
            </w:r>
            <w:r>
              <w:fldChar w:fldCharType="separate"/>
            </w:r>
            <w:r w:rsidR="00DD6965">
              <w:t>81</w:t>
            </w:r>
            <w:r>
              <w:fldChar w:fldCharType="end"/>
            </w:r>
          </w:hyperlink>
        </w:p>
        <w:p w:rsidR="0006152E" w:rsidRDefault="00BD1A0B" w:rsidP="0062081C">
          <w:pPr>
            <w:pStyle w:val="30"/>
            <w:tabs>
              <w:tab w:val="right" w:leader="dot" w:pos="9638"/>
            </w:tabs>
            <w:ind w:left="1120" w:firstLine="560"/>
          </w:pPr>
          <w:hyperlink w:anchor="_Toc28621" w:history="1">
            <w:r w:rsidR="00DD6965">
              <w:t xml:space="preserve">5.1.4. </w:t>
            </w:r>
            <w:r w:rsidR="00DD6965">
              <w:rPr>
                <w:rFonts w:hint="eastAsia"/>
              </w:rPr>
              <w:t>农户</w:t>
            </w:r>
            <w:r w:rsidR="00DD6965">
              <w:tab/>
            </w:r>
            <w:r>
              <w:fldChar w:fldCharType="begin"/>
            </w:r>
            <w:r w:rsidR="00DD6965">
              <w:instrText xml:space="preserve"> PAGEREF _Toc28621 \h </w:instrText>
            </w:r>
            <w:r>
              <w:fldChar w:fldCharType="separate"/>
            </w:r>
            <w:r w:rsidR="00DD6965">
              <w:t>81</w:t>
            </w:r>
            <w:r>
              <w:fldChar w:fldCharType="end"/>
            </w:r>
          </w:hyperlink>
        </w:p>
        <w:p w:rsidR="0006152E" w:rsidRDefault="00BD1A0B" w:rsidP="0062081C">
          <w:pPr>
            <w:pStyle w:val="30"/>
            <w:tabs>
              <w:tab w:val="right" w:leader="dot" w:pos="9638"/>
            </w:tabs>
            <w:ind w:left="1120" w:firstLine="560"/>
          </w:pPr>
          <w:hyperlink w:anchor="_Toc10432" w:history="1">
            <w:r w:rsidR="00DD6965">
              <w:t xml:space="preserve">5.1.5. </w:t>
            </w:r>
            <w:r w:rsidR="00DD6965">
              <w:rPr>
                <w:rFonts w:hint="eastAsia"/>
              </w:rPr>
              <w:t>运维机构</w:t>
            </w:r>
            <w:r w:rsidR="00DD6965">
              <w:tab/>
            </w:r>
            <w:r>
              <w:fldChar w:fldCharType="begin"/>
            </w:r>
            <w:r w:rsidR="00DD6965">
              <w:instrText xml:space="preserve"> PAGEREF _Toc10432 \h </w:instrText>
            </w:r>
            <w:r>
              <w:fldChar w:fldCharType="separate"/>
            </w:r>
            <w:r w:rsidR="00DD6965">
              <w:t>82</w:t>
            </w:r>
            <w:r>
              <w:fldChar w:fldCharType="end"/>
            </w:r>
          </w:hyperlink>
        </w:p>
        <w:p w:rsidR="0006152E" w:rsidRDefault="00BD1A0B" w:rsidP="0062081C">
          <w:pPr>
            <w:pStyle w:val="20"/>
            <w:tabs>
              <w:tab w:val="right" w:leader="dot" w:pos="9638"/>
            </w:tabs>
            <w:ind w:left="560"/>
          </w:pPr>
          <w:hyperlink w:anchor="_Toc4815" w:history="1">
            <w:r w:rsidR="00DD6965">
              <w:t xml:space="preserve">5.2. </w:t>
            </w:r>
            <w:r w:rsidR="00DD6965">
              <w:rPr>
                <w:rFonts w:hint="eastAsia"/>
              </w:rPr>
              <w:t>运维管理总体布局规划</w:t>
            </w:r>
            <w:r w:rsidR="00DD6965">
              <w:tab/>
            </w:r>
            <w:r>
              <w:fldChar w:fldCharType="begin"/>
            </w:r>
            <w:r w:rsidR="00DD6965">
              <w:instrText xml:space="preserve"> PAGEREF _Toc4815 \h </w:instrText>
            </w:r>
            <w:r>
              <w:fldChar w:fldCharType="separate"/>
            </w:r>
            <w:r w:rsidR="00DD6965">
              <w:t>83</w:t>
            </w:r>
            <w:r>
              <w:fldChar w:fldCharType="end"/>
            </w:r>
          </w:hyperlink>
        </w:p>
        <w:p w:rsidR="0006152E" w:rsidRDefault="00BD1A0B" w:rsidP="0062081C">
          <w:pPr>
            <w:pStyle w:val="30"/>
            <w:tabs>
              <w:tab w:val="right" w:leader="dot" w:pos="9638"/>
            </w:tabs>
            <w:ind w:left="1120" w:firstLine="560"/>
          </w:pPr>
          <w:hyperlink w:anchor="_Toc9760" w:history="1">
            <w:r w:rsidR="00DD6965">
              <w:t xml:space="preserve">5.2.1. </w:t>
            </w:r>
            <w:r w:rsidR="00DD6965">
              <w:rPr>
                <w:rFonts w:hint="eastAsia"/>
              </w:rPr>
              <w:t>规划布局</w:t>
            </w:r>
            <w:r w:rsidR="00DD6965">
              <w:tab/>
            </w:r>
            <w:r>
              <w:fldChar w:fldCharType="begin"/>
            </w:r>
            <w:r w:rsidR="00DD6965">
              <w:instrText xml:space="preserve"> PAGEREF _Toc9760 \h </w:instrText>
            </w:r>
            <w:r>
              <w:fldChar w:fldCharType="separate"/>
            </w:r>
            <w:r w:rsidR="00DD6965">
              <w:t>83</w:t>
            </w:r>
            <w:r>
              <w:fldChar w:fldCharType="end"/>
            </w:r>
          </w:hyperlink>
        </w:p>
        <w:p w:rsidR="0006152E" w:rsidRDefault="00BD1A0B" w:rsidP="0062081C">
          <w:pPr>
            <w:pStyle w:val="30"/>
            <w:tabs>
              <w:tab w:val="right" w:leader="dot" w:pos="9638"/>
            </w:tabs>
            <w:ind w:left="1120" w:firstLine="560"/>
          </w:pPr>
          <w:hyperlink w:anchor="_Toc1829" w:history="1">
            <w:r w:rsidR="00DD6965">
              <w:t xml:space="preserve">5.2.2. </w:t>
            </w:r>
            <w:r w:rsidR="00DD6965">
              <w:rPr>
                <w:rFonts w:hint="eastAsia"/>
              </w:rPr>
              <w:t>街道农村生活污水处理设施运维模式</w:t>
            </w:r>
            <w:r w:rsidR="00DD6965">
              <w:tab/>
            </w:r>
            <w:r>
              <w:fldChar w:fldCharType="begin"/>
            </w:r>
            <w:r w:rsidR="00DD6965">
              <w:instrText xml:space="preserve"> PAGEREF _Toc1829 \h </w:instrText>
            </w:r>
            <w:r>
              <w:fldChar w:fldCharType="separate"/>
            </w:r>
            <w:r w:rsidR="00DD6965">
              <w:t>85</w:t>
            </w:r>
            <w:r>
              <w:fldChar w:fldCharType="end"/>
            </w:r>
          </w:hyperlink>
        </w:p>
        <w:p w:rsidR="0006152E" w:rsidRDefault="00BD1A0B" w:rsidP="0062081C">
          <w:pPr>
            <w:pStyle w:val="20"/>
            <w:tabs>
              <w:tab w:val="right" w:leader="dot" w:pos="9638"/>
            </w:tabs>
            <w:ind w:left="560"/>
          </w:pPr>
          <w:hyperlink w:anchor="_Toc9436" w:history="1">
            <w:r w:rsidR="00DD6965">
              <w:t xml:space="preserve">5.3. </w:t>
            </w:r>
            <w:r w:rsidR="00DD6965">
              <w:rPr>
                <w:rFonts w:hint="eastAsia"/>
              </w:rPr>
              <w:t>标准化运维管理体系</w:t>
            </w:r>
            <w:r w:rsidR="00DD6965">
              <w:tab/>
            </w:r>
            <w:r>
              <w:fldChar w:fldCharType="begin"/>
            </w:r>
            <w:r w:rsidR="00DD6965">
              <w:instrText xml:space="preserve"> PAGEREF _Toc9436 \h </w:instrText>
            </w:r>
            <w:r>
              <w:fldChar w:fldCharType="separate"/>
            </w:r>
            <w:r w:rsidR="00DD6965">
              <w:t>88</w:t>
            </w:r>
            <w:r>
              <w:fldChar w:fldCharType="end"/>
            </w:r>
          </w:hyperlink>
        </w:p>
        <w:p w:rsidR="0006152E" w:rsidRDefault="00BD1A0B" w:rsidP="0062081C">
          <w:pPr>
            <w:pStyle w:val="30"/>
            <w:tabs>
              <w:tab w:val="right" w:leader="dot" w:pos="9638"/>
            </w:tabs>
            <w:ind w:left="1120" w:firstLine="560"/>
          </w:pPr>
          <w:hyperlink w:anchor="_Toc5206" w:history="1">
            <w:r w:rsidR="00DD6965">
              <w:t xml:space="preserve">5.3.1. </w:t>
            </w:r>
            <w:r w:rsidR="00DD6965">
              <w:rPr>
                <w:rFonts w:hint="eastAsia"/>
              </w:rPr>
              <w:t>确立农村生活污水处理设施竣工与运维移交准则</w:t>
            </w:r>
            <w:r w:rsidR="00DD6965">
              <w:tab/>
            </w:r>
            <w:r>
              <w:fldChar w:fldCharType="begin"/>
            </w:r>
            <w:r w:rsidR="00DD6965">
              <w:instrText xml:space="preserve"> PAGEREF _Toc5206 \h </w:instrText>
            </w:r>
            <w:r>
              <w:fldChar w:fldCharType="separate"/>
            </w:r>
            <w:r w:rsidR="00DD6965">
              <w:t>88</w:t>
            </w:r>
            <w:r>
              <w:fldChar w:fldCharType="end"/>
            </w:r>
          </w:hyperlink>
        </w:p>
        <w:p w:rsidR="0006152E" w:rsidRDefault="00BD1A0B" w:rsidP="0062081C">
          <w:pPr>
            <w:pStyle w:val="30"/>
            <w:tabs>
              <w:tab w:val="right" w:leader="dot" w:pos="9638"/>
            </w:tabs>
            <w:ind w:left="1120" w:firstLine="560"/>
          </w:pPr>
          <w:hyperlink w:anchor="_Toc2877" w:history="1">
            <w:r w:rsidR="00DD6965">
              <w:t xml:space="preserve">5.3.2. </w:t>
            </w:r>
            <w:r w:rsidR="00DD6965">
              <w:rPr>
                <w:rFonts w:hint="eastAsia"/>
              </w:rPr>
              <w:t>推进农村生活污水处理设施定期维修保护措施</w:t>
            </w:r>
            <w:r w:rsidR="00DD6965">
              <w:tab/>
            </w:r>
            <w:r>
              <w:fldChar w:fldCharType="begin"/>
            </w:r>
            <w:r w:rsidR="00DD6965">
              <w:instrText xml:space="preserve"> PAGEREF _Toc2877 \h </w:instrText>
            </w:r>
            <w:r>
              <w:fldChar w:fldCharType="separate"/>
            </w:r>
            <w:r w:rsidR="00DD6965">
              <w:t>91</w:t>
            </w:r>
            <w:r>
              <w:fldChar w:fldCharType="end"/>
            </w:r>
          </w:hyperlink>
        </w:p>
        <w:p w:rsidR="0006152E" w:rsidRDefault="00BD1A0B" w:rsidP="0062081C">
          <w:pPr>
            <w:pStyle w:val="30"/>
            <w:tabs>
              <w:tab w:val="right" w:leader="dot" w:pos="9638"/>
            </w:tabs>
            <w:ind w:left="1120" w:firstLine="560"/>
          </w:pPr>
          <w:hyperlink w:anchor="_Toc14582" w:history="1">
            <w:r w:rsidR="00DD6965">
              <w:t xml:space="preserve">5.3.3. </w:t>
            </w:r>
            <w:r w:rsidR="00DD6965">
              <w:t>强化运维管理平台和信息系统的建设和管理</w:t>
            </w:r>
            <w:r w:rsidR="00DD6965">
              <w:tab/>
            </w:r>
            <w:r>
              <w:fldChar w:fldCharType="begin"/>
            </w:r>
            <w:r w:rsidR="00DD6965">
              <w:instrText xml:space="preserve"> PAGEREF _Toc14582 \h </w:instrText>
            </w:r>
            <w:r>
              <w:fldChar w:fldCharType="separate"/>
            </w:r>
            <w:r w:rsidR="00DD6965">
              <w:t>93</w:t>
            </w:r>
            <w:r>
              <w:fldChar w:fldCharType="end"/>
            </w:r>
          </w:hyperlink>
        </w:p>
        <w:p w:rsidR="0006152E" w:rsidRDefault="00BD1A0B" w:rsidP="0062081C">
          <w:pPr>
            <w:pStyle w:val="30"/>
            <w:tabs>
              <w:tab w:val="right" w:leader="dot" w:pos="9638"/>
            </w:tabs>
            <w:ind w:left="1120" w:firstLine="560"/>
          </w:pPr>
          <w:hyperlink w:anchor="_Toc4399" w:history="1">
            <w:r w:rsidR="00DD6965">
              <w:t xml:space="preserve">5.3.4. </w:t>
            </w:r>
            <w:r w:rsidR="00DD6965">
              <w:t>制定第三方运维管理评价与考核体系</w:t>
            </w:r>
            <w:r w:rsidR="00DD6965">
              <w:tab/>
            </w:r>
            <w:r>
              <w:fldChar w:fldCharType="begin"/>
            </w:r>
            <w:r w:rsidR="00DD6965">
              <w:instrText xml:space="preserve"> PAGEREF _Toc4399 \h </w:instrText>
            </w:r>
            <w:r>
              <w:fldChar w:fldCharType="separate"/>
            </w:r>
            <w:r w:rsidR="00DD6965">
              <w:t>97</w:t>
            </w:r>
            <w:r>
              <w:fldChar w:fldCharType="end"/>
            </w:r>
          </w:hyperlink>
        </w:p>
        <w:p w:rsidR="0006152E" w:rsidRDefault="00BD1A0B" w:rsidP="0062081C">
          <w:pPr>
            <w:pStyle w:val="30"/>
            <w:tabs>
              <w:tab w:val="right" w:leader="dot" w:pos="9638"/>
            </w:tabs>
            <w:ind w:left="1120" w:firstLine="560"/>
          </w:pPr>
          <w:hyperlink w:anchor="_Toc23110" w:history="1">
            <w:r w:rsidR="00DD6965">
              <w:t xml:space="preserve">5.3.5. </w:t>
            </w:r>
            <w:r w:rsidR="00DD6965">
              <w:t>划定农村生活污水处理设施重点运维区域</w:t>
            </w:r>
            <w:r w:rsidR="00DD6965">
              <w:tab/>
            </w:r>
            <w:r>
              <w:fldChar w:fldCharType="begin"/>
            </w:r>
            <w:r w:rsidR="00DD6965">
              <w:instrText xml:space="preserve"> PAGEREF _Toc23110 \h </w:instrText>
            </w:r>
            <w:r>
              <w:fldChar w:fldCharType="separate"/>
            </w:r>
            <w:r w:rsidR="00DD6965">
              <w:t>99</w:t>
            </w:r>
            <w:r>
              <w:fldChar w:fldCharType="end"/>
            </w:r>
          </w:hyperlink>
        </w:p>
        <w:p w:rsidR="0006152E" w:rsidRDefault="00BD1A0B" w:rsidP="0062081C">
          <w:pPr>
            <w:pStyle w:val="30"/>
            <w:tabs>
              <w:tab w:val="right" w:leader="dot" w:pos="9638"/>
            </w:tabs>
            <w:ind w:left="1120" w:firstLine="560"/>
          </w:pPr>
          <w:hyperlink w:anchor="_Toc26604" w:history="1">
            <w:r w:rsidR="00DD6965">
              <w:t xml:space="preserve">5.3.6. </w:t>
            </w:r>
            <w:r w:rsidR="00DD6965">
              <w:t>建立健全农村生活污水标准化运维管理体系</w:t>
            </w:r>
            <w:r w:rsidR="00DD6965">
              <w:tab/>
            </w:r>
            <w:r>
              <w:fldChar w:fldCharType="begin"/>
            </w:r>
            <w:r w:rsidR="00DD6965">
              <w:instrText xml:space="preserve"> PAGEREF _Toc26604 \h </w:instrText>
            </w:r>
            <w:r>
              <w:fldChar w:fldCharType="separate"/>
            </w:r>
            <w:r w:rsidR="00DD6965">
              <w:t>102</w:t>
            </w:r>
            <w:r>
              <w:fldChar w:fldCharType="end"/>
            </w:r>
          </w:hyperlink>
        </w:p>
        <w:p w:rsidR="0006152E" w:rsidRDefault="00BD1A0B" w:rsidP="0062081C">
          <w:pPr>
            <w:pStyle w:val="30"/>
            <w:tabs>
              <w:tab w:val="right" w:leader="dot" w:pos="9638"/>
            </w:tabs>
            <w:ind w:left="1120" w:firstLine="560"/>
          </w:pPr>
          <w:hyperlink w:anchor="_Toc10665" w:history="1">
            <w:r w:rsidR="00DD6965">
              <w:t xml:space="preserve">5.3.7. </w:t>
            </w:r>
            <w:r w:rsidR="00DD6965">
              <w:rPr>
                <w:rFonts w:hint="eastAsia"/>
              </w:rPr>
              <w:t>建立定期培训制度，加大教育宣传力度</w:t>
            </w:r>
            <w:r w:rsidR="00DD6965">
              <w:tab/>
            </w:r>
            <w:r>
              <w:fldChar w:fldCharType="begin"/>
            </w:r>
            <w:r w:rsidR="00DD6965">
              <w:instrText xml:space="preserve"> PAGEREF _Toc10665 \h </w:instrText>
            </w:r>
            <w:r>
              <w:fldChar w:fldCharType="separate"/>
            </w:r>
            <w:r w:rsidR="00DD6965">
              <w:t>112</w:t>
            </w:r>
            <w:r>
              <w:fldChar w:fldCharType="end"/>
            </w:r>
          </w:hyperlink>
        </w:p>
        <w:p w:rsidR="0006152E" w:rsidRDefault="00BD1A0B" w:rsidP="0062081C">
          <w:pPr>
            <w:pStyle w:val="20"/>
            <w:tabs>
              <w:tab w:val="right" w:leader="dot" w:pos="9638"/>
            </w:tabs>
            <w:ind w:left="560"/>
          </w:pPr>
          <w:hyperlink w:anchor="_Toc29716" w:history="1">
            <w:r w:rsidR="00DD6965">
              <w:t xml:space="preserve">5.4. </w:t>
            </w:r>
            <w:r w:rsidR="00DD6965">
              <w:rPr>
                <w:rFonts w:hint="eastAsia"/>
              </w:rPr>
              <w:t>农村生活污水处理设施运维管理</w:t>
            </w:r>
            <w:r w:rsidR="00DD6965">
              <w:tab/>
            </w:r>
            <w:r>
              <w:fldChar w:fldCharType="begin"/>
            </w:r>
            <w:r w:rsidR="00DD6965">
              <w:instrText xml:space="preserve"> PAGEREF _Toc29716 \h </w:instrText>
            </w:r>
            <w:r>
              <w:fldChar w:fldCharType="separate"/>
            </w:r>
            <w:r w:rsidR="00DD6965">
              <w:t>113</w:t>
            </w:r>
            <w:r>
              <w:fldChar w:fldCharType="end"/>
            </w:r>
          </w:hyperlink>
        </w:p>
        <w:p w:rsidR="0006152E" w:rsidRDefault="00BD1A0B" w:rsidP="0062081C">
          <w:pPr>
            <w:pStyle w:val="30"/>
            <w:tabs>
              <w:tab w:val="right" w:leader="dot" w:pos="9638"/>
            </w:tabs>
            <w:ind w:left="1120" w:firstLine="560"/>
          </w:pPr>
          <w:hyperlink w:anchor="_Toc14051" w:history="1">
            <w:r w:rsidR="00DD6965">
              <w:t xml:space="preserve">5.4.1. </w:t>
            </w:r>
            <w:r w:rsidR="00DD6965">
              <w:rPr>
                <w:rFonts w:hint="eastAsia"/>
              </w:rPr>
              <w:t>处理设施运行维护</w:t>
            </w:r>
            <w:r w:rsidR="00DD6965">
              <w:tab/>
            </w:r>
            <w:r>
              <w:fldChar w:fldCharType="begin"/>
            </w:r>
            <w:r w:rsidR="00DD6965">
              <w:instrText xml:space="preserve"> PAGEREF _Toc14051 \h </w:instrText>
            </w:r>
            <w:r>
              <w:fldChar w:fldCharType="separate"/>
            </w:r>
            <w:r w:rsidR="00DD6965">
              <w:t>113</w:t>
            </w:r>
            <w:r>
              <w:fldChar w:fldCharType="end"/>
            </w:r>
          </w:hyperlink>
        </w:p>
        <w:p w:rsidR="0006152E" w:rsidRDefault="00BD1A0B" w:rsidP="0062081C">
          <w:pPr>
            <w:pStyle w:val="30"/>
            <w:tabs>
              <w:tab w:val="right" w:leader="dot" w:pos="9638"/>
            </w:tabs>
            <w:ind w:left="1120" w:firstLine="560"/>
          </w:pPr>
          <w:hyperlink w:anchor="_Toc21872" w:history="1">
            <w:r w:rsidR="00DD6965">
              <w:t xml:space="preserve">5.4.2. </w:t>
            </w:r>
            <w:r w:rsidR="00DD6965">
              <w:t>污水处理设施出水水质监测</w:t>
            </w:r>
            <w:r w:rsidR="00DD6965">
              <w:tab/>
            </w:r>
            <w:r>
              <w:fldChar w:fldCharType="begin"/>
            </w:r>
            <w:r w:rsidR="00DD6965">
              <w:instrText xml:space="preserve"> PAGEREF _Toc21872 \h </w:instrText>
            </w:r>
            <w:r>
              <w:fldChar w:fldCharType="separate"/>
            </w:r>
            <w:r w:rsidR="00DD6965">
              <w:t>131</w:t>
            </w:r>
            <w:r>
              <w:fldChar w:fldCharType="end"/>
            </w:r>
          </w:hyperlink>
        </w:p>
        <w:p w:rsidR="0006152E" w:rsidRDefault="00BD1A0B" w:rsidP="0062081C">
          <w:pPr>
            <w:pStyle w:val="30"/>
            <w:tabs>
              <w:tab w:val="right" w:leader="dot" w:pos="9638"/>
            </w:tabs>
            <w:ind w:left="1120" w:firstLine="560"/>
          </w:pPr>
          <w:hyperlink w:anchor="_Toc7495" w:history="1">
            <w:r w:rsidR="00DD6965">
              <w:t xml:space="preserve">5.4.3. </w:t>
            </w:r>
            <w:r w:rsidR="00DD6965">
              <w:t>运维资金筹措</w:t>
            </w:r>
            <w:r w:rsidR="00DD6965">
              <w:tab/>
            </w:r>
            <w:r>
              <w:fldChar w:fldCharType="begin"/>
            </w:r>
            <w:r w:rsidR="00DD6965">
              <w:instrText xml:space="preserve"> PAGEREF _Toc7495 \h </w:instrText>
            </w:r>
            <w:r>
              <w:fldChar w:fldCharType="separate"/>
            </w:r>
            <w:r w:rsidR="00DD6965">
              <w:t>132</w:t>
            </w:r>
            <w:r>
              <w:fldChar w:fldCharType="end"/>
            </w:r>
          </w:hyperlink>
        </w:p>
        <w:p w:rsidR="0006152E" w:rsidRDefault="00BD1A0B" w:rsidP="0062081C">
          <w:pPr>
            <w:pStyle w:val="10"/>
            <w:tabs>
              <w:tab w:val="right" w:leader="dot" w:pos="9638"/>
            </w:tabs>
            <w:ind w:firstLine="560"/>
          </w:pPr>
          <w:hyperlink w:anchor="_Toc4601" w:history="1">
            <w:r w:rsidR="00DD6965">
              <w:t xml:space="preserve">6. </w:t>
            </w:r>
            <w:r w:rsidR="00DD6965">
              <w:t>工程估算与资金筹措</w:t>
            </w:r>
            <w:r w:rsidR="00DD6965">
              <w:tab/>
            </w:r>
            <w:r>
              <w:fldChar w:fldCharType="begin"/>
            </w:r>
            <w:r w:rsidR="00DD6965">
              <w:instrText xml:space="preserve"> PAGEREF _Toc4601 \h </w:instrText>
            </w:r>
            <w:r>
              <w:fldChar w:fldCharType="separate"/>
            </w:r>
            <w:r w:rsidR="00DD6965">
              <w:t>134</w:t>
            </w:r>
            <w:r>
              <w:fldChar w:fldCharType="end"/>
            </w:r>
          </w:hyperlink>
        </w:p>
        <w:p w:rsidR="0006152E" w:rsidRDefault="00BD1A0B" w:rsidP="0062081C">
          <w:pPr>
            <w:pStyle w:val="20"/>
            <w:tabs>
              <w:tab w:val="right" w:leader="dot" w:pos="9638"/>
            </w:tabs>
            <w:ind w:left="560"/>
          </w:pPr>
          <w:hyperlink w:anchor="_Toc27440" w:history="1">
            <w:r w:rsidR="00DD6965">
              <w:t xml:space="preserve">6.1. </w:t>
            </w:r>
            <w:r w:rsidR="00DD6965">
              <w:rPr>
                <w:rFonts w:hint="eastAsia"/>
              </w:rPr>
              <w:t>估算</w:t>
            </w:r>
            <w:r w:rsidR="00DD6965">
              <w:t>依据</w:t>
            </w:r>
            <w:r w:rsidR="00DD6965">
              <w:tab/>
            </w:r>
            <w:r>
              <w:fldChar w:fldCharType="begin"/>
            </w:r>
            <w:r w:rsidR="00DD6965">
              <w:instrText xml:space="preserve"> PAGEREF _Toc27440 \h </w:instrText>
            </w:r>
            <w:r>
              <w:fldChar w:fldCharType="separate"/>
            </w:r>
            <w:r w:rsidR="00DD6965">
              <w:t>134</w:t>
            </w:r>
            <w:r>
              <w:fldChar w:fldCharType="end"/>
            </w:r>
          </w:hyperlink>
        </w:p>
        <w:p w:rsidR="0006152E" w:rsidRDefault="00BD1A0B" w:rsidP="0062081C">
          <w:pPr>
            <w:pStyle w:val="20"/>
            <w:tabs>
              <w:tab w:val="right" w:leader="dot" w:pos="9638"/>
            </w:tabs>
            <w:ind w:left="560"/>
          </w:pPr>
          <w:hyperlink w:anchor="_Toc9683" w:history="1">
            <w:r w:rsidR="00DD6965">
              <w:t xml:space="preserve">6.2. </w:t>
            </w:r>
            <w:r w:rsidR="00DD6965">
              <w:rPr>
                <w:rFonts w:hint="eastAsia"/>
              </w:rPr>
              <w:t>估算方法</w:t>
            </w:r>
            <w:r w:rsidR="00DD6965">
              <w:tab/>
            </w:r>
            <w:r>
              <w:fldChar w:fldCharType="begin"/>
            </w:r>
            <w:r w:rsidR="00DD6965">
              <w:instrText xml:space="preserve"> PAGEREF _Toc9683 \h </w:instrText>
            </w:r>
            <w:r>
              <w:fldChar w:fldCharType="separate"/>
            </w:r>
            <w:r w:rsidR="00DD6965">
              <w:t>134</w:t>
            </w:r>
            <w:r>
              <w:fldChar w:fldCharType="end"/>
            </w:r>
          </w:hyperlink>
        </w:p>
        <w:p w:rsidR="0006152E" w:rsidRDefault="00BD1A0B" w:rsidP="0062081C">
          <w:pPr>
            <w:pStyle w:val="30"/>
            <w:tabs>
              <w:tab w:val="right" w:leader="dot" w:pos="9638"/>
            </w:tabs>
            <w:ind w:left="1120" w:firstLine="560"/>
          </w:pPr>
          <w:hyperlink w:anchor="_Toc7812" w:history="1">
            <w:r w:rsidR="00DD6965">
              <w:t xml:space="preserve">6.2.1. </w:t>
            </w:r>
            <w:r w:rsidR="00DD6965">
              <w:rPr>
                <w:rFonts w:hint="eastAsia"/>
              </w:rPr>
              <w:t>设施及管网建设测算</w:t>
            </w:r>
            <w:r w:rsidR="00DD6965">
              <w:tab/>
            </w:r>
            <w:r>
              <w:fldChar w:fldCharType="begin"/>
            </w:r>
            <w:r w:rsidR="00DD6965">
              <w:instrText xml:space="preserve"> PAGEREF _Toc7812 \h </w:instrText>
            </w:r>
            <w:r>
              <w:fldChar w:fldCharType="separate"/>
            </w:r>
            <w:r w:rsidR="00DD6965">
              <w:t>134</w:t>
            </w:r>
            <w:r>
              <w:fldChar w:fldCharType="end"/>
            </w:r>
          </w:hyperlink>
        </w:p>
        <w:p w:rsidR="0006152E" w:rsidRDefault="00BD1A0B" w:rsidP="0062081C">
          <w:pPr>
            <w:pStyle w:val="30"/>
            <w:tabs>
              <w:tab w:val="right" w:leader="dot" w:pos="9638"/>
            </w:tabs>
            <w:ind w:left="1120" w:firstLine="560"/>
          </w:pPr>
          <w:hyperlink w:anchor="_Toc2136" w:history="1">
            <w:r w:rsidR="00DD6965">
              <w:t xml:space="preserve">6.2.2. </w:t>
            </w:r>
            <w:r w:rsidR="00DD6965">
              <w:rPr>
                <w:rFonts w:hint="eastAsia"/>
              </w:rPr>
              <w:t>运维费用测算</w:t>
            </w:r>
            <w:r w:rsidR="00DD6965">
              <w:tab/>
            </w:r>
            <w:r>
              <w:fldChar w:fldCharType="begin"/>
            </w:r>
            <w:r w:rsidR="00DD6965">
              <w:instrText xml:space="preserve"> PAGEREF _Toc2136 \h </w:instrText>
            </w:r>
            <w:r>
              <w:fldChar w:fldCharType="separate"/>
            </w:r>
            <w:r w:rsidR="00DD6965">
              <w:t>135</w:t>
            </w:r>
            <w:r>
              <w:fldChar w:fldCharType="end"/>
            </w:r>
          </w:hyperlink>
        </w:p>
        <w:p w:rsidR="0006152E" w:rsidRDefault="00BD1A0B" w:rsidP="0062081C">
          <w:pPr>
            <w:pStyle w:val="20"/>
            <w:tabs>
              <w:tab w:val="right" w:leader="dot" w:pos="9638"/>
            </w:tabs>
            <w:ind w:left="560"/>
          </w:pPr>
          <w:hyperlink w:anchor="_Toc9744" w:history="1">
            <w:r w:rsidR="00DD6965">
              <w:t xml:space="preserve">6.3. </w:t>
            </w:r>
            <w:r w:rsidR="00DD6965">
              <w:rPr>
                <w:rFonts w:hint="eastAsia"/>
              </w:rPr>
              <w:t>工程投资估算</w:t>
            </w:r>
            <w:r w:rsidR="00DD6965">
              <w:tab/>
            </w:r>
            <w:r>
              <w:fldChar w:fldCharType="begin"/>
            </w:r>
            <w:r w:rsidR="00DD6965">
              <w:instrText xml:space="preserve"> PAGEREF _Toc9744 \h </w:instrText>
            </w:r>
            <w:r>
              <w:fldChar w:fldCharType="separate"/>
            </w:r>
            <w:r w:rsidR="00DD6965">
              <w:t>138</w:t>
            </w:r>
            <w:r>
              <w:fldChar w:fldCharType="end"/>
            </w:r>
          </w:hyperlink>
        </w:p>
        <w:p w:rsidR="0006152E" w:rsidRDefault="00BD1A0B" w:rsidP="0062081C">
          <w:pPr>
            <w:pStyle w:val="20"/>
            <w:tabs>
              <w:tab w:val="right" w:leader="dot" w:pos="9638"/>
            </w:tabs>
            <w:ind w:left="560"/>
          </w:pPr>
          <w:hyperlink w:anchor="_Toc30329" w:history="1">
            <w:r w:rsidR="00DD6965">
              <w:t xml:space="preserve">6.4. </w:t>
            </w:r>
            <w:r w:rsidR="00DD6965">
              <w:rPr>
                <w:rFonts w:hint="eastAsia"/>
              </w:rPr>
              <w:t>实施计划</w:t>
            </w:r>
            <w:r w:rsidR="00DD6965">
              <w:tab/>
            </w:r>
            <w:r>
              <w:fldChar w:fldCharType="begin"/>
            </w:r>
            <w:r w:rsidR="00DD6965">
              <w:instrText xml:space="preserve"> PAGEREF _Toc30329 \h </w:instrText>
            </w:r>
            <w:r>
              <w:fldChar w:fldCharType="separate"/>
            </w:r>
            <w:r w:rsidR="00DD6965">
              <w:t>140</w:t>
            </w:r>
            <w:r>
              <w:fldChar w:fldCharType="end"/>
            </w:r>
          </w:hyperlink>
        </w:p>
        <w:p w:rsidR="0006152E" w:rsidRDefault="00BD1A0B" w:rsidP="0062081C">
          <w:pPr>
            <w:pStyle w:val="20"/>
            <w:tabs>
              <w:tab w:val="right" w:leader="dot" w:pos="9638"/>
            </w:tabs>
            <w:ind w:left="560"/>
          </w:pPr>
          <w:hyperlink w:anchor="_Toc5885" w:history="1">
            <w:r w:rsidR="00DD6965">
              <w:t xml:space="preserve">6.5. </w:t>
            </w:r>
            <w:r w:rsidR="00DD6965">
              <w:t>资金筹措</w:t>
            </w:r>
            <w:r w:rsidR="00DD6965">
              <w:tab/>
            </w:r>
            <w:r>
              <w:fldChar w:fldCharType="begin"/>
            </w:r>
            <w:r w:rsidR="00DD6965">
              <w:instrText xml:space="preserve"> PAGEREF _Toc5885 \h </w:instrText>
            </w:r>
            <w:r>
              <w:fldChar w:fldCharType="separate"/>
            </w:r>
            <w:r w:rsidR="00DD6965">
              <w:t>141</w:t>
            </w:r>
            <w:r>
              <w:fldChar w:fldCharType="end"/>
            </w:r>
          </w:hyperlink>
        </w:p>
        <w:p w:rsidR="0006152E" w:rsidRDefault="00BD1A0B" w:rsidP="0062081C">
          <w:pPr>
            <w:pStyle w:val="30"/>
            <w:tabs>
              <w:tab w:val="right" w:leader="dot" w:pos="9638"/>
            </w:tabs>
            <w:ind w:left="1120" w:firstLine="560"/>
          </w:pPr>
          <w:hyperlink w:anchor="_Toc5354" w:history="1">
            <w:r w:rsidR="00DD6965">
              <w:t xml:space="preserve">6.5.1. </w:t>
            </w:r>
            <w:r w:rsidR="00DD6965">
              <w:t>运维成本构成</w:t>
            </w:r>
            <w:r w:rsidR="00DD6965">
              <w:tab/>
            </w:r>
            <w:r>
              <w:fldChar w:fldCharType="begin"/>
            </w:r>
            <w:r w:rsidR="00DD6965">
              <w:instrText xml:space="preserve"> PAGEREF _Toc5354 \h </w:instrText>
            </w:r>
            <w:r>
              <w:fldChar w:fldCharType="separate"/>
            </w:r>
            <w:r w:rsidR="00DD6965">
              <w:t>142</w:t>
            </w:r>
            <w:r>
              <w:fldChar w:fldCharType="end"/>
            </w:r>
          </w:hyperlink>
        </w:p>
        <w:p w:rsidR="0006152E" w:rsidRDefault="00BD1A0B" w:rsidP="0062081C">
          <w:pPr>
            <w:pStyle w:val="30"/>
            <w:tabs>
              <w:tab w:val="right" w:leader="dot" w:pos="9638"/>
            </w:tabs>
            <w:ind w:left="1120" w:firstLine="560"/>
          </w:pPr>
          <w:hyperlink w:anchor="_Toc32428" w:history="1">
            <w:r w:rsidR="00DD6965">
              <w:t xml:space="preserve">6.5.2. </w:t>
            </w:r>
            <w:r w:rsidR="00DD6965">
              <w:t>运维资金筹措</w:t>
            </w:r>
            <w:r w:rsidR="00DD6965">
              <w:tab/>
            </w:r>
            <w:r>
              <w:fldChar w:fldCharType="begin"/>
            </w:r>
            <w:r w:rsidR="00DD6965">
              <w:instrText xml:space="preserve"> PAGEREF _Toc32428 \h </w:instrText>
            </w:r>
            <w:r>
              <w:fldChar w:fldCharType="separate"/>
            </w:r>
            <w:r w:rsidR="00DD6965">
              <w:t>143</w:t>
            </w:r>
            <w:r>
              <w:fldChar w:fldCharType="end"/>
            </w:r>
          </w:hyperlink>
        </w:p>
        <w:p w:rsidR="0006152E" w:rsidRDefault="00BD1A0B" w:rsidP="0062081C">
          <w:pPr>
            <w:pStyle w:val="30"/>
            <w:tabs>
              <w:tab w:val="right" w:leader="dot" w:pos="9638"/>
            </w:tabs>
            <w:ind w:left="1120" w:firstLine="560"/>
          </w:pPr>
          <w:hyperlink w:anchor="_Toc20731" w:history="1">
            <w:r w:rsidR="00DD6965">
              <w:t xml:space="preserve">6.5.3. </w:t>
            </w:r>
            <w:r w:rsidR="00DD6965">
              <w:t>工程建设资金筹措</w:t>
            </w:r>
            <w:r w:rsidR="00DD6965">
              <w:tab/>
            </w:r>
            <w:r>
              <w:fldChar w:fldCharType="begin"/>
            </w:r>
            <w:r w:rsidR="00DD6965">
              <w:instrText xml:space="preserve"> PAGEREF _Toc20731 \h </w:instrText>
            </w:r>
            <w:r>
              <w:fldChar w:fldCharType="separate"/>
            </w:r>
            <w:r w:rsidR="00DD6965">
              <w:t>143</w:t>
            </w:r>
            <w:r>
              <w:fldChar w:fldCharType="end"/>
            </w:r>
          </w:hyperlink>
        </w:p>
        <w:p w:rsidR="0006152E" w:rsidRDefault="00BD1A0B" w:rsidP="0062081C">
          <w:pPr>
            <w:pStyle w:val="10"/>
            <w:tabs>
              <w:tab w:val="right" w:leader="dot" w:pos="9638"/>
            </w:tabs>
            <w:ind w:firstLine="560"/>
          </w:pPr>
          <w:hyperlink w:anchor="_Toc15550" w:history="1">
            <w:r w:rsidR="00DD6965">
              <w:t xml:space="preserve">7. </w:t>
            </w:r>
            <w:r w:rsidR="00DD6965">
              <w:t>效益分析</w:t>
            </w:r>
            <w:r w:rsidR="00DD6965">
              <w:tab/>
            </w:r>
            <w:r>
              <w:fldChar w:fldCharType="begin"/>
            </w:r>
            <w:r w:rsidR="00DD6965">
              <w:instrText xml:space="preserve"> PAGEREF _Toc15550 \h </w:instrText>
            </w:r>
            <w:r>
              <w:fldChar w:fldCharType="separate"/>
            </w:r>
            <w:r w:rsidR="00DD6965">
              <w:t>144</w:t>
            </w:r>
            <w:r>
              <w:fldChar w:fldCharType="end"/>
            </w:r>
          </w:hyperlink>
        </w:p>
        <w:p w:rsidR="0006152E" w:rsidRDefault="00BD1A0B" w:rsidP="0062081C">
          <w:pPr>
            <w:pStyle w:val="20"/>
            <w:tabs>
              <w:tab w:val="right" w:leader="dot" w:pos="9638"/>
            </w:tabs>
            <w:ind w:left="560"/>
          </w:pPr>
          <w:hyperlink w:anchor="_Toc23831" w:history="1">
            <w:r w:rsidR="00DD6965">
              <w:t xml:space="preserve">7.1. </w:t>
            </w:r>
            <w:r w:rsidR="00DD6965">
              <w:t>环境效益</w:t>
            </w:r>
            <w:r w:rsidR="00DD6965">
              <w:tab/>
            </w:r>
            <w:r>
              <w:fldChar w:fldCharType="begin"/>
            </w:r>
            <w:r w:rsidR="00DD6965">
              <w:instrText xml:space="preserve"> PAGEREF _Toc23831 \h </w:instrText>
            </w:r>
            <w:r>
              <w:fldChar w:fldCharType="separate"/>
            </w:r>
            <w:r w:rsidR="00DD6965">
              <w:t>144</w:t>
            </w:r>
            <w:r>
              <w:fldChar w:fldCharType="end"/>
            </w:r>
          </w:hyperlink>
        </w:p>
        <w:p w:rsidR="0006152E" w:rsidRDefault="00BD1A0B" w:rsidP="0062081C">
          <w:pPr>
            <w:pStyle w:val="20"/>
            <w:tabs>
              <w:tab w:val="right" w:leader="dot" w:pos="9638"/>
            </w:tabs>
            <w:ind w:left="560"/>
          </w:pPr>
          <w:hyperlink w:anchor="_Toc28180" w:history="1">
            <w:r w:rsidR="00DD6965">
              <w:t xml:space="preserve">7.2. </w:t>
            </w:r>
            <w:r w:rsidR="00DD6965">
              <w:t>经济效益</w:t>
            </w:r>
            <w:r w:rsidR="00DD6965">
              <w:tab/>
            </w:r>
            <w:r>
              <w:fldChar w:fldCharType="begin"/>
            </w:r>
            <w:r w:rsidR="00DD6965">
              <w:instrText xml:space="preserve"> PAGEREF _Toc28180 \h </w:instrText>
            </w:r>
            <w:r>
              <w:fldChar w:fldCharType="separate"/>
            </w:r>
            <w:r w:rsidR="00DD6965">
              <w:t>144</w:t>
            </w:r>
            <w:r>
              <w:fldChar w:fldCharType="end"/>
            </w:r>
          </w:hyperlink>
        </w:p>
        <w:p w:rsidR="0006152E" w:rsidRDefault="00BD1A0B" w:rsidP="0062081C">
          <w:pPr>
            <w:pStyle w:val="20"/>
            <w:tabs>
              <w:tab w:val="right" w:leader="dot" w:pos="9638"/>
            </w:tabs>
            <w:ind w:left="560"/>
          </w:pPr>
          <w:hyperlink w:anchor="_Toc20018" w:history="1">
            <w:r w:rsidR="00DD6965">
              <w:t xml:space="preserve">7.3. </w:t>
            </w:r>
            <w:r w:rsidR="00DD6965">
              <w:t>社会效益</w:t>
            </w:r>
            <w:r w:rsidR="00DD6965">
              <w:tab/>
            </w:r>
            <w:r>
              <w:fldChar w:fldCharType="begin"/>
            </w:r>
            <w:r w:rsidR="00DD6965">
              <w:instrText xml:space="preserve"> PAGEREF _Toc20018 \h </w:instrText>
            </w:r>
            <w:r>
              <w:fldChar w:fldCharType="separate"/>
            </w:r>
            <w:r w:rsidR="00DD6965">
              <w:t>144</w:t>
            </w:r>
            <w:r>
              <w:fldChar w:fldCharType="end"/>
            </w:r>
          </w:hyperlink>
        </w:p>
        <w:p w:rsidR="0006152E" w:rsidRDefault="00BD1A0B" w:rsidP="0062081C">
          <w:pPr>
            <w:pStyle w:val="10"/>
            <w:tabs>
              <w:tab w:val="right" w:leader="dot" w:pos="9638"/>
            </w:tabs>
            <w:ind w:firstLine="560"/>
          </w:pPr>
          <w:hyperlink w:anchor="_Toc30983" w:history="1">
            <w:r w:rsidR="00DD6965">
              <w:t xml:space="preserve">8. </w:t>
            </w:r>
            <w:r w:rsidR="00DD6965">
              <w:t>保障措施</w:t>
            </w:r>
            <w:r w:rsidR="00DD6965">
              <w:tab/>
            </w:r>
            <w:r>
              <w:fldChar w:fldCharType="begin"/>
            </w:r>
            <w:r w:rsidR="00DD6965">
              <w:instrText xml:space="preserve"> PAGEREF _Toc30983 \h </w:instrText>
            </w:r>
            <w:r>
              <w:fldChar w:fldCharType="separate"/>
            </w:r>
            <w:r w:rsidR="00DD6965">
              <w:t>146</w:t>
            </w:r>
            <w:r>
              <w:fldChar w:fldCharType="end"/>
            </w:r>
          </w:hyperlink>
        </w:p>
        <w:p w:rsidR="0006152E" w:rsidRDefault="00BD1A0B" w:rsidP="0062081C">
          <w:pPr>
            <w:pStyle w:val="20"/>
            <w:tabs>
              <w:tab w:val="right" w:leader="dot" w:pos="9638"/>
            </w:tabs>
            <w:ind w:left="560"/>
          </w:pPr>
          <w:hyperlink w:anchor="_Toc18864" w:history="1">
            <w:r w:rsidR="00DD6965">
              <w:t xml:space="preserve">8.1. </w:t>
            </w:r>
            <w:r w:rsidR="00DD6965">
              <w:t>强化组织领导</w:t>
            </w:r>
            <w:r w:rsidR="00DD6965">
              <w:tab/>
            </w:r>
            <w:r>
              <w:fldChar w:fldCharType="begin"/>
            </w:r>
            <w:r w:rsidR="00DD6965">
              <w:instrText xml:space="preserve"> PAGEREF _Toc18864 \h </w:instrText>
            </w:r>
            <w:r>
              <w:fldChar w:fldCharType="separate"/>
            </w:r>
            <w:r w:rsidR="00DD6965">
              <w:t>146</w:t>
            </w:r>
            <w:r>
              <w:fldChar w:fldCharType="end"/>
            </w:r>
          </w:hyperlink>
        </w:p>
        <w:p w:rsidR="0006152E" w:rsidRDefault="00BD1A0B" w:rsidP="0062081C">
          <w:pPr>
            <w:pStyle w:val="20"/>
            <w:tabs>
              <w:tab w:val="right" w:leader="dot" w:pos="9638"/>
            </w:tabs>
            <w:ind w:left="560"/>
          </w:pPr>
          <w:hyperlink w:anchor="_Toc3113" w:history="1">
            <w:r w:rsidR="00DD6965">
              <w:t xml:space="preserve">8.2. </w:t>
            </w:r>
            <w:r w:rsidR="00DD6965">
              <w:t>明确责任分工</w:t>
            </w:r>
            <w:r w:rsidR="00DD6965">
              <w:tab/>
            </w:r>
            <w:r>
              <w:fldChar w:fldCharType="begin"/>
            </w:r>
            <w:r w:rsidR="00DD6965">
              <w:instrText xml:space="preserve"> PAGEREF _Toc3113 \h </w:instrText>
            </w:r>
            <w:r>
              <w:fldChar w:fldCharType="separate"/>
            </w:r>
            <w:r w:rsidR="00DD6965">
              <w:t>147</w:t>
            </w:r>
            <w:r>
              <w:fldChar w:fldCharType="end"/>
            </w:r>
          </w:hyperlink>
        </w:p>
        <w:p w:rsidR="0006152E" w:rsidRDefault="00BD1A0B" w:rsidP="0062081C">
          <w:pPr>
            <w:pStyle w:val="20"/>
            <w:tabs>
              <w:tab w:val="right" w:leader="dot" w:pos="9638"/>
            </w:tabs>
            <w:ind w:left="560"/>
          </w:pPr>
          <w:hyperlink w:anchor="_Toc28561" w:history="1">
            <w:r w:rsidR="00DD6965">
              <w:t xml:space="preserve">8.3. </w:t>
            </w:r>
            <w:r w:rsidR="00DD6965">
              <w:t>推进技术应用</w:t>
            </w:r>
            <w:r w:rsidR="00DD6965">
              <w:tab/>
            </w:r>
            <w:r>
              <w:fldChar w:fldCharType="begin"/>
            </w:r>
            <w:r w:rsidR="00DD6965">
              <w:instrText xml:space="preserve"> PAGEREF _Toc28561 \h </w:instrText>
            </w:r>
            <w:r>
              <w:fldChar w:fldCharType="separate"/>
            </w:r>
            <w:r w:rsidR="00DD6965">
              <w:t>148</w:t>
            </w:r>
            <w:r>
              <w:fldChar w:fldCharType="end"/>
            </w:r>
          </w:hyperlink>
        </w:p>
        <w:p w:rsidR="0006152E" w:rsidRDefault="00BD1A0B" w:rsidP="0062081C">
          <w:pPr>
            <w:pStyle w:val="20"/>
            <w:tabs>
              <w:tab w:val="right" w:leader="dot" w:pos="9638"/>
            </w:tabs>
            <w:ind w:left="560"/>
          </w:pPr>
          <w:hyperlink w:anchor="_Toc11344" w:history="1">
            <w:r w:rsidR="00DD6965">
              <w:t xml:space="preserve">8.4. </w:t>
            </w:r>
            <w:r w:rsidR="00DD6965">
              <w:t>加大资金保障</w:t>
            </w:r>
            <w:r w:rsidR="00DD6965">
              <w:tab/>
            </w:r>
            <w:r>
              <w:fldChar w:fldCharType="begin"/>
            </w:r>
            <w:r w:rsidR="00DD6965">
              <w:instrText xml:space="preserve"> PAGEREF _Toc11344 \h </w:instrText>
            </w:r>
            <w:r>
              <w:fldChar w:fldCharType="separate"/>
            </w:r>
            <w:r w:rsidR="00DD6965">
              <w:t>149</w:t>
            </w:r>
            <w:r>
              <w:fldChar w:fldCharType="end"/>
            </w:r>
          </w:hyperlink>
        </w:p>
        <w:p w:rsidR="0006152E" w:rsidRDefault="00BD1A0B" w:rsidP="0062081C">
          <w:pPr>
            <w:pStyle w:val="20"/>
            <w:tabs>
              <w:tab w:val="right" w:leader="dot" w:pos="9638"/>
            </w:tabs>
            <w:ind w:left="560"/>
          </w:pPr>
          <w:hyperlink w:anchor="_Toc19168" w:history="1">
            <w:r w:rsidR="00DD6965">
              <w:t xml:space="preserve">8.5. </w:t>
            </w:r>
            <w:r w:rsidR="00DD6965">
              <w:t>深化监督考核</w:t>
            </w:r>
            <w:r w:rsidR="00DD6965">
              <w:tab/>
            </w:r>
            <w:r>
              <w:fldChar w:fldCharType="begin"/>
            </w:r>
            <w:r w:rsidR="00DD6965">
              <w:instrText xml:space="preserve"> PAGEREF _Toc19168 \h </w:instrText>
            </w:r>
            <w:r>
              <w:fldChar w:fldCharType="separate"/>
            </w:r>
            <w:r w:rsidR="00DD6965">
              <w:t>149</w:t>
            </w:r>
            <w:r>
              <w:fldChar w:fldCharType="end"/>
            </w:r>
          </w:hyperlink>
        </w:p>
        <w:p w:rsidR="0006152E" w:rsidRDefault="00BD1A0B" w:rsidP="0062081C">
          <w:pPr>
            <w:pStyle w:val="20"/>
            <w:tabs>
              <w:tab w:val="right" w:leader="dot" w:pos="9638"/>
            </w:tabs>
            <w:ind w:left="560"/>
          </w:pPr>
          <w:hyperlink w:anchor="_Toc5050" w:history="1">
            <w:r w:rsidR="00DD6965">
              <w:t xml:space="preserve">8.6. </w:t>
            </w:r>
            <w:r w:rsidR="00DD6965">
              <w:rPr>
                <w:rFonts w:hint="eastAsia"/>
              </w:rPr>
              <w:t>加强</w:t>
            </w:r>
            <w:r w:rsidR="00DD6965">
              <w:t>监管保障</w:t>
            </w:r>
            <w:r w:rsidR="00DD6965">
              <w:tab/>
            </w:r>
            <w:r>
              <w:fldChar w:fldCharType="begin"/>
            </w:r>
            <w:r w:rsidR="00DD6965">
              <w:instrText xml:space="preserve"> PAGEREF _Toc5050 \h </w:instrText>
            </w:r>
            <w:r>
              <w:fldChar w:fldCharType="separate"/>
            </w:r>
            <w:r w:rsidR="00DD6965">
              <w:t>150</w:t>
            </w:r>
            <w:r>
              <w:fldChar w:fldCharType="end"/>
            </w:r>
          </w:hyperlink>
        </w:p>
        <w:p w:rsidR="0006152E" w:rsidRDefault="00BD1A0B" w:rsidP="0062081C">
          <w:pPr>
            <w:pStyle w:val="20"/>
            <w:tabs>
              <w:tab w:val="right" w:leader="dot" w:pos="9638"/>
            </w:tabs>
            <w:ind w:left="560"/>
          </w:pPr>
          <w:hyperlink w:anchor="_Toc8888" w:history="1">
            <w:r w:rsidR="00DD6965">
              <w:t xml:space="preserve">8.7. </w:t>
            </w:r>
            <w:r w:rsidR="00DD6965">
              <w:t>加强宣传培训</w:t>
            </w:r>
            <w:r w:rsidR="00DD6965">
              <w:tab/>
            </w:r>
            <w:r>
              <w:fldChar w:fldCharType="begin"/>
            </w:r>
            <w:r w:rsidR="00DD6965">
              <w:instrText xml:space="preserve"> PAGEREF _Toc8888 \h </w:instrText>
            </w:r>
            <w:r>
              <w:fldChar w:fldCharType="separate"/>
            </w:r>
            <w:r w:rsidR="00DD6965">
              <w:t>150</w:t>
            </w:r>
            <w:r>
              <w:fldChar w:fldCharType="end"/>
            </w:r>
          </w:hyperlink>
        </w:p>
        <w:p w:rsidR="0006152E" w:rsidRDefault="00BD1A0B" w:rsidP="0062081C">
          <w:pPr>
            <w:pStyle w:val="20"/>
            <w:tabs>
              <w:tab w:val="right" w:leader="dot" w:pos="9638"/>
            </w:tabs>
            <w:ind w:left="560"/>
          </w:pPr>
          <w:hyperlink w:anchor="_Toc29578" w:history="1">
            <w:r w:rsidR="00DD6965">
              <w:t xml:space="preserve">8.8. </w:t>
            </w:r>
            <w:r w:rsidR="00DD6965">
              <w:t>创新工作机制</w:t>
            </w:r>
            <w:r w:rsidR="00DD6965">
              <w:tab/>
            </w:r>
            <w:r>
              <w:fldChar w:fldCharType="begin"/>
            </w:r>
            <w:r w:rsidR="00DD6965">
              <w:instrText xml:space="preserve"> PAGEREF _Toc29578 \h </w:instrText>
            </w:r>
            <w:r>
              <w:fldChar w:fldCharType="separate"/>
            </w:r>
            <w:r w:rsidR="00DD6965">
              <w:t>151</w:t>
            </w:r>
            <w:r>
              <w:fldChar w:fldCharType="end"/>
            </w:r>
          </w:hyperlink>
        </w:p>
        <w:p w:rsidR="0006152E" w:rsidRDefault="00BD1A0B" w:rsidP="0062081C">
          <w:pPr>
            <w:pStyle w:val="20"/>
            <w:tabs>
              <w:tab w:val="right" w:leader="dot" w:pos="9638"/>
            </w:tabs>
            <w:ind w:left="560"/>
          </w:pPr>
          <w:hyperlink w:anchor="_Toc6240" w:history="1">
            <w:r w:rsidR="00DD6965">
              <w:rPr>
                <w:rFonts w:hint="eastAsia"/>
              </w:rPr>
              <w:t>附件</w:t>
            </w:r>
            <w:r w:rsidR="00DD6965">
              <w:rPr>
                <w:rFonts w:hint="eastAsia"/>
              </w:rPr>
              <w:t>1</w:t>
            </w:r>
            <w:r w:rsidR="00DD6965">
              <w:t>华侨管理区农村生活污水治理年度目标计划表</w:t>
            </w:r>
            <w:r w:rsidR="00DD6965">
              <w:tab/>
            </w:r>
            <w:r>
              <w:fldChar w:fldCharType="begin"/>
            </w:r>
            <w:r w:rsidR="00DD6965">
              <w:instrText xml:space="preserve"> PAGEREF _Toc6240 \h </w:instrText>
            </w:r>
            <w:r>
              <w:fldChar w:fldCharType="separate"/>
            </w:r>
            <w:r w:rsidR="00DD6965">
              <w:t>153</w:t>
            </w:r>
            <w:r>
              <w:fldChar w:fldCharType="end"/>
            </w:r>
          </w:hyperlink>
        </w:p>
        <w:p w:rsidR="0006152E" w:rsidRDefault="00BD1A0B" w:rsidP="0062081C">
          <w:pPr>
            <w:pStyle w:val="20"/>
            <w:tabs>
              <w:tab w:val="right" w:leader="dot" w:pos="9638"/>
            </w:tabs>
            <w:ind w:left="560"/>
          </w:pPr>
          <w:hyperlink w:anchor="_Toc29165" w:history="1">
            <w:r w:rsidR="00DD6965">
              <w:rPr>
                <w:rFonts w:hint="eastAsia"/>
              </w:rPr>
              <w:t>附件</w:t>
            </w:r>
            <w:r w:rsidR="00DD6965">
              <w:rPr>
                <w:rFonts w:hint="eastAsia"/>
              </w:rPr>
              <w:t>2</w:t>
            </w:r>
            <w:r w:rsidR="00DD6965">
              <w:rPr>
                <w:rFonts w:hint="eastAsia"/>
              </w:rPr>
              <w:t>华侨管理区涉及重点区域村庄的类型与名称</w:t>
            </w:r>
            <w:r w:rsidR="00DD6965">
              <w:tab/>
            </w:r>
            <w:r>
              <w:fldChar w:fldCharType="begin"/>
            </w:r>
            <w:r w:rsidR="00DD6965">
              <w:instrText xml:space="preserve"> PAGEREF _Toc29165 \h </w:instrText>
            </w:r>
            <w:r>
              <w:fldChar w:fldCharType="separate"/>
            </w:r>
            <w:r w:rsidR="00DD6965">
              <w:t>154</w:t>
            </w:r>
            <w:r>
              <w:fldChar w:fldCharType="end"/>
            </w:r>
          </w:hyperlink>
        </w:p>
        <w:p w:rsidR="0006152E" w:rsidRDefault="00BD1A0B" w:rsidP="0062081C">
          <w:pPr>
            <w:pStyle w:val="20"/>
            <w:tabs>
              <w:tab w:val="right" w:leader="dot" w:pos="9638"/>
            </w:tabs>
            <w:ind w:left="560"/>
          </w:pPr>
          <w:hyperlink w:anchor="_Toc9031" w:history="1">
            <w:r w:rsidR="00DD6965">
              <w:rPr>
                <w:rFonts w:hint="eastAsia"/>
              </w:rPr>
              <w:t>附件</w:t>
            </w:r>
            <w:r w:rsidR="00DD6965">
              <w:rPr>
                <w:rFonts w:hint="eastAsia"/>
              </w:rPr>
              <w:t>3</w:t>
            </w:r>
            <w:r w:rsidR="00DD6965">
              <w:rPr>
                <w:rFonts w:hint="eastAsia"/>
              </w:rPr>
              <w:t>华侨管理区老旧、废弃设施提升改造及管网修复完善规划工程清单</w:t>
            </w:r>
            <w:r w:rsidR="00DD6965">
              <w:tab/>
            </w:r>
            <w:r>
              <w:fldChar w:fldCharType="begin"/>
            </w:r>
            <w:r w:rsidR="00DD6965">
              <w:instrText xml:space="preserve"> PAGEREF _Toc9031 \h </w:instrText>
            </w:r>
            <w:r>
              <w:fldChar w:fldCharType="separate"/>
            </w:r>
            <w:r w:rsidR="00DD6965">
              <w:t>155</w:t>
            </w:r>
            <w:r>
              <w:fldChar w:fldCharType="end"/>
            </w:r>
          </w:hyperlink>
        </w:p>
        <w:p w:rsidR="0006152E" w:rsidRDefault="00BD1A0B" w:rsidP="0062081C">
          <w:pPr>
            <w:pStyle w:val="20"/>
            <w:tabs>
              <w:tab w:val="right" w:leader="dot" w:pos="9638"/>
            </w:tabs>
            <w:ind w:left="560"/>
          </w:pPr>
          <w:hyperlink w:anchor="_Toc21160" w:history="1">
            <w:r w:rsidR="00DD6965">
              <w:rPr>
                <w:rFonts w:hint="eastAsia"/>
              </w:rPr>
              <w:t>附件</w:t>
            </w:r>
            <w:r w:rsidR="00DD6965">
              <w:rPr>
                <w:rFonts w:hint="eastAsia"/>
              </w:rPr>
              <w:t>4</w:t>
            </w:r>
            <w:r w:rsidR="00DD6965">
              <w:rPr>
                <w:rFonts w:hint="eastAsia"/>
              </w:rPr>
              <w:t>华侨管理区一村一策治理台账</w:t>
            </w:r>
            <w:r w:rsidR="00DD6965">
              <w:tab/>
            </w:r>
            <w:r>
              <w:fldChar w:fldCharType="begin"/>
            </w:r>
            <w:r w:rsidR="00DD6965">
              <w:instrText xml:space="preserve"> PAGEREF _Toc21160 \h </w:instrText>
            </w:r>
            <w:r>
              <w:fldChar w:fldCharType="separate"/>
            </w:r>
            <w:r w:rsidR="00DD6965">
              <w:t>157</w:t>
            </w:r>
            <w:r>
              <w:fldChar w:fldCharType="end"/>
            </w:r>
          </w:hyperlink>
        </w:p>
        <w:p w:rsidR="0006152E" w:rsidRDefault="00BD1A0B" w:rsidP="0062081C">
          <w:pPr>
            <w:pStyle w:val="20"/>
            <w:tabs>
              <w:tab w:val="right" w:leader="dot" w:pos="9638"/>
            </w:tabs>
            <w:ind w:left="560"/>
          </w:pPr>
          <w:hyperlink w:anchor="_Toc16875" w:history="1">
            <w:r w:rsidR="00DD6965">
              <w:rPr>
                <w:rFonts w:hint="eastAsia"/>
              </w:rPr>
              <w:t>附件</w:t>
            </w:r>
            <w:r w:rsidR="00DD6965">
              <w:rPr>
                <w:rFonts w:hint="eastAsia"/>
              </w:rPr>
              <w:t>5</w:t>
            </w:r>
            <w:r w:rsidR="00DD6965">
              <w:rPr>
                <w:rFonts w:hint="eastAsia"/>
              </w:rPr>
              <w:t>华侨管理区农村人口信息统计表</w:t>
            </w:r>
            <w:r w:rsidR="00DD6965">
              <w:tab/>
            </w:r>
            <w:r>
              <w:fldChar w:fldCharType="begin"/>
            </w:r>
            <w:r w:rsidR="00DD6965">
              <w:instrText xml:space="preserve"> PAGEREF _Toc16875 \h </w:instrText>
            </w:r>
            <w:r>
              <w:fldChar w:fldCharType="separate"/>
            </w:r>
            <w:r w:rsidR="00DD6965">
              <w:t>161</w:t>
            </w:r>
            <w:r>
              <w:fldChar w:fldCharType="end"/>
            </w:r>
          </w:hyperlink>
        </w:p>
        <w:p w:rsidR="0006152E" w:rsidRDefault="00BD1A0B" w:rsidP="0062081C">
          <w:pPr>
            <w:pStyle w:val="20"/>
            <w:tabs>
              <w:tab w:val="right" w:leader="dot" w:pos="9638"/>
            </w:tabs>
            <w:ind w:left="560"/>
          </w:pPr>
          <w:hyperlink w:anchor="_Toc25825" w:history="1">
            <w:r w:rsidR="00DD6965">
              <w:rPr>
                <w:rFonts w:hint="eastAsia"/>
              </w:rPr>
              <w:t>附件</w:t>
            </w:r>
            <w:r w:rsidR="00DD6965">
              <w:rPr>
                <w:rFonts w:hint="eastAsia"/>
              </w:rPr>
              <w:t>6</w:t>
            </w:r>
            <w:r w:rsidR="00DD6965">
              <w:rPr>
                <w:rFonts w:hint="eastAsia"/>
              </w:rPr>
              <w:t>侨兴街道乡村振兴领导小组成员信息表</w:t>
            </w:r>
            <w:r w:rsidR="00DD6965">
              <w:tab/>
            </w:r>
            <w:r>
              <w:fldChar w:fldCharType="begin"/>
            </w:r>
            <w:r w:rsidR="00DD6965">
              <w:instrText xml:space="preserve"> PAGEREF _Toc25825 \h </w:instrText>
            </w:r>
            <w:r>
              <w:fldChar w:fldCharType="separate"/>
            </w:r>
            <w:r w:rsidR="00DD6965">
              <w:t>162</w:t>
            </w:r>
            <w:r>
              <w:fldChar w:fldCharType="end"/>
            </w:r>
          </w:hyperlink>
        </w:p>
        <w:p w:rsidR="0006152E" w:rsidRDefault="00BD1A0B" w:rsidP="0062081C">
          <w:pPr>
            <w:pStyle w:val="20"/>
            <w:tabs>
              <w:tab w:val="right" w:leader="dot" w:pos="9638"/>
            </w:tabs>
            <w:ind w:left="560"/>
          </w:pPr>
          <w:hyperlink w:anchor="_Toc12016" w:history="1">
            <w:r w:rsidR="00DD6965">
              <w:rPr>
                <w:rFonts w:hint="eastAsia"/>
              </w:rPr>
              <w:t>附件</w:t>
            </w:r>
            <w:r w:rsidR="00DD6965">
              <w:rPr>
                <w:rFonts w:hint="eastAsia"/>
              </w:rPr>
              <w:t>7</w:t>
            </w:r>
            <w:r w:rsidR="00DD6965">
              <w:rPr>
                <w:rFonts w:hint="eastAsia"/>
              </w:rPr>
              <w:t>华侨管理区</w:t>
            </w:r>
            <w:r w:rsidR="00DD6965">
              <w:t>街道、村社区书记、主任人员信息表</w:t>
            </w:r>
            <w:r w:rsidR="00DD6965">
              <w:tab/>
            </w:r>
            <w:r>
              <w:fldChar w:fldCharType="begin"/>
            </w:r>
            <w:r w:rsidR="00DD6965">
              <w:instrText xml:space="preserve"> PAGEREF _Toc12016 \h </w:instrText>
            </w:r>
            <w:r>
              <w:fldChar w:fldCharType="separate"/>
            </w:r>
            <w:r w:rsidR="00DD6965">
              <w:t>162</w:t>
            </w:r>
            <w:r>
              <w:fldChar w:fldCharType="end"/>
            </w:r>
          </w:hyperlink>
        </w:p>
        <w:p w:rsidR="0006152E" w:rsidRDefault="00BD1A0B" w:rsidP="0062081C">
          <w:pPr>
            <w:pStyle w:val="20"/>
            <w:tabs>
              <w:tab w:val="right" w:leader="dot" w:pos="9638"/>
            </w:tabs>
            <w:ind w:left="560"/>
          </w:pPr>
          <w:hyperlink w:anchor="_Toc26718" w:history="1">
            <w:r w:rsidR="00DD6965">
              <w:rPr>
                <w:rFonts w:hint="eastAsia"/>
              </w:rPr>
              <w:t>附件</w:t>
            </w:r>
            <w:r w:rsidR="00DD6965">
              <w:rPr>
                <w:rFonts w:hint="eastAsia"/>
              </w:rPr>
              <w:t>8</w:t>
            </w:r>
            <w:r w:rsidR="00DD6965">
              <w:rPr>
                <w:rFonts w:hint="eastAsia"/>
              </w:rPr>
              <w:t>华侨管理区全域农村生活污水整治统计表</w:t>
            </w:r>
            <w:r w:rsidR="00DD6965">
              <w:tab/>
            </w:r>
            <w:r>
              <w:fldChar w:fldCharType="begin"/>
            </w:r>
            <w:r w:rsidR="00DD6965">
              <w:instrText xml:space="preserve"> PAGEREF _Toc26718 \h </w:instrText>
            </w:r>
            <w:r>
              <w:fldChar w:fldCharType="separate"/>
            </w:r>
            <w:r w:rsidR="00DD6965">
              <w:t>163</w:t>
            </w:r>
            <w:r>
              <w:fldChar w:fldCharType="end"/>
            </w:r>
          </w:hyperlink>
        </w:p>
        <w:p w:rsidR="0006152E" w:rsidRDefault="00BD1A0B" w:rsidP="0062081C">
          <w:pPr>
            <w:pStyle w:val="20"/>
            <w:tabs>
              <w:tab w:val="right" w:leader="dot" w:pos="9638"/>
            </w:tabs>
            <w:ind w:left="560"/>
          </w:pPr>
          <w:hyperlink w:anchor="_Toc9202" w:history="1">
            <w:r w:rsidR="00DD6965">
              <w:rPr>
                <w:rFonts w:hint="eastAsia"/>
              </w:rPr>
              <w:t>附件</w:t>
            </w:r>
            <w:r w:rsidR="00DD6965">
              <w:rPr>
                <w:rFonts w:hint="eastAsia"/>
              </w:rPr>
              <w:t xml:space="preserve">9 </w:t>
            </w:r>
            <w:r w:rsidR="00DD6965">
              <w:rPr>
                <w:rFonts w:hint="eastAsia"/>
              </w:rPr>
              <w:t>农村</w:t>
            </w:r>
            <w:r w:rsidR="00DD6965">
              <w:t>生活污水处理设备</w:t>
            </w:r>
            <w:r w:rsidR="00DD6965">
              <w:rPr>
                <w:rFonts w:hint="eastAsia"/>
              </w:rPr>
              <w:t>现状</w:t>
            </w:r>
            <w:r w:rsidR="00DD6965">
              <w:t>运行情况表</w:t>
            </w:r>
            <w:r w:rsidR="00DD6965">
              <w:tab/>
            </w:r>
            <w:r>
              <w:fldChar w:fldCharType="begin"/>
            </w:r>
            <w:r w:rsidR="00DD6965">
              <w:instrText xml:space="preserve"> PAGEREF _Toc9202 \h </w:instrText>
            </w:r>
            <w:r>
              <w:fldChar w:fldCharType="separate"/>
            </w:r>
            <w:r w:rsidR="00DD6965">
              <w:t>165</w:t>
            </w:r>
            <w:r>
              <w:fldChar w:fldCharType="end"/>
            </w:r>
          </w:hyperlink>
        </w:p>
        <w:p w:rsidR="0006152E" w:rsidRDefault="00BD1A0B" w:rsidP="0062081C">
          <w:pPr>
            <w:pStyle w:val="20"/>
            <w:tabs>
              <w:tab w:val="right" w:leader="dot" w:pos="9638"/>
            </w:tabs>
            <w:ind w:left="560"/>
          </w:pPr>
          <w:hyperlink w:anchor="_Toc28049" w:history="1">
            <w:r w:rsidR="00DD6965">
              <w:rPr>
                <w:rFonts w:hint="eastAsia"/>
              </w:rPr>
              <w:t>附件</w:t>
            </w:r>
            <w:r w:rsidR="00DD6965">
              <w:rPr>
                <w:rFonts w:hint="eastAsia"/>
              </w:rPr>
              <w:t>10</w:t>
            </w:r>
            <w:r w:rsidR="00DD6965">
              <w:rPr>
                <w:rFonts w:hint="eastAsia"/>
              </w:rPr>
              <w:t>农村生活污水治理民生实事涉及村庄现状治理情况表</w:t>
            </w:r>
            <w:r w:rsidR="00DD6965">
              <w:tab/>
            </w:r>
            <w:r>
              <w:fldChar w:fldCharType="begin"/>
            </w:r>
            <w:r w:rsidR="00DD6965">
              <w:instrText xml:space="preserve"> PAGEREF _Toc28049 \h </w:instrText>
            </w:r>
            <w:r>
              <w:fldChar w:fldCharType="separate"/>
            </w:r>
            <w:r w:rsidR="00DD6965">
              <w:t>169</w:t>
            </w:r>
            <w:r>
              <w:fldChar w:fldCharType="end"/>
            </w:r>
          </w:hyperlink>
        </w:p>
        <w:p w:rsidR="0006152E" w:rsidRDefault="00BD1A0B" w:rsidP="0062081C">
          <w:pPr>
            <w:pStyle w:val="20"/>
            <w:tabs>
              <w:tab w:val="right" w:leader="dot" w:pos="9638"/>
            </w:tabs>
            <w:ind w:left="560"/>
          </w:pPr>
          <w:hyperlink w:anchor="_Toc16337" w:history="1">
            <w:r w:rsidR="00DD6965">
              <w:rPr>
                <w:rFonts w:hint="eastAsia"/>
              </w:rPr>
              <w:t>附件</w:t>
            </w:r>
            <w:r w:rsidR="00DD6965">
              <w:rPr>
                <w:rFonts w:hint="eastAsia"/>
              </w:rPr>
              <w:t xml:space="preserve">11 </w:t>
            </w:r>
            <w:r w:rsidR="00DD6965">
              <w:rPr>
                <w:rFonts w:hint="eastAsia"/>
              </w:rPr>
              <w:t>华侨管理区</w:t>
            </w:r>
            <w:r w:rsidR="00DD6965">
              <w:t>主要推进模式及建设、运维资金估算统计表</w:t>
            </w:r>
            <w:r w:rsidR="00DD6965">
              <w:tab/>
            </w:r>
            <w:r>
              <w:fldChar w:fldCharType="begin"/>
            </w:r>
            <w:r w:rsidR="00DD6965">
              <w:instrText xml:space="preserve"> PAGEREF _Toc16337 \h </w:instrText>
            </w:r>
            <w:r>
              <w:fldChar w:fldCharType="separate"/>
            </w:r>
            <w:r w:rsidR="00DD6965">
              <w:t>170</w:t>
            </w:r>
            <w:r>
              <w:fldChar w:fldCharType="end"/>
            </w:r>
          </w:hyperlink>
        </w:p>
        <w:p w:rsidR="0006152E" w:rsidRDefault="00BD1A0B" w:rsidP="0062081C">
          <w:pPr>
            <w:pStyle w:val="20"/>
            <w:tabs>
              <w:tab w:val="right" w:leader="dot" w:pos="9638"/>
            </w:tabs>
            <w:ind w:left="560"/>
          </w:pPr>
          <w:hyperlink w:anchor="_Toc3880" w:history="1">
            <w:r w:rsidR="00DD6965">
              <w:rPr>
                <w:rFonts w:hint="eastAsia"/>
              </w:rPr>
              <w:t>附件</w:t>
            </w:r>
            <w:r w:rsidR="00DD6965">
              <w:rPr>
                <w:rFonts w:hint="eastAsia"/>
              </w:rPr>
              <w:t xml:space="preserve">12 </w:t>
            </w:r>
            <w:r w:rsidR="00DD6965">
              <w:rPr>
                <w:rFonts w:hint="eastAsia"/>
              </w:rPr>
              <w:t>专家评审意见</w:t>
            </w:r>
            <w:r w:rsidR="00DD6965">
              <w:tab/>
            </w:r>
            <w:r>
              <w:fldChar w:fldCharType="begin"/>
            </w:r>
            <w:r w:rsidR="00DD6965">
              <w:instrText xml:space="preserve"> PAGEREF _Toc3880 \h </w:instrText>
            </w:r>
            <w:r>
              <w:fldChar w:fldCharType="separate"/>
            </w:r>
            <w:r w:rsidR="00DD6965">
              <w:t>171</w:t>
            </w:r>
            <w:r>
              <w:fldChar w:fldCharType="end"/>
            </w:r>
          </w:hyperlink>
        </w:p>
        <w:p w:rsidR="0006152E" w:rsidRDefault="00BD1A0B" w:rsidP="0062081C">
          <w:pPr>
            <w:pStyle w:val="20"/>
            <w:tabs>
              <w:tab w:val="right" w:leader="dot" w:pos="9638"/>
            </w:tabs>
            <w:ind w:left="560"/>
          </w:pPr>
          <w:hyperlink w:anchor="_Toc5264" w:history="1">
            <w:r w:rsidR="00DD6965">
              <w:rPr>
                <w:rFonts w:hint="eastAsia"/>
              </w:rPr>
              <w:t>附件</w:t>
            </w:r>
            <w:r w:rsidR="00DD6965">
              <w:rPr>
                <w:rFonts w:hint="eastAsia"/>
              </w:rPr>
              <w:t>13</w:t>
            </w:r>
            <w:r w:rsidR="00DD6965">
              <w:rPr>
                <w:rFonts w:hint="eastAsia"/>
              </w:rPr>
              <w:t>专家意见修改说明</w:t>
            </w:r>
            <w:r w:rsidR="00DD6965">
              <w:tab/>
            </w:r>
            <w:r>
              <w:fldChar w:fldCharType="begin"/>
            </w:r>
            <w:r w:rsidR="00DD6965">
              <w:instrText xml:space="preserve"> PAGEREF _Toc5264 \h </w:instrText>
            </w:r>
            <w:r>
              <w:fldChar w:fldCharType="separate"/>
            </w:r>
            <w:r w:rsidR="00DD6965">
              <w:t>172</w:t>
            </w:r>
            <w:r>
              <w:fldChar w:fldCharType="end"/>
            </w:r>
          </w:hyperlink>
        </w:p>
        <w:p w:rsidR="0006152E" w:rsidRDefault="00BD1A0B" w:rsidP="0062081C">
          <w:pPr>
            <w:ind w:firstLine="560"/>
            <w:sectPr w:rsidR="0006152E">
              <w:pgSz w:w="11906" w:h="16838"/>
              <w:pgMar w:top="1417" w:right="1134" w:bottom="1417" w:left="1134" w:header="851" w:footer="992" w:gutter="0"/>
              <w:pgNumType w:fmt="upperRoman" w:start="1"/>
              <w:cols w:space="0"/>
              <w:docGrid w:type="lines" w:linePitch="312"/>
            </w:sectPr>
          </w:pPr>
          <w:r>
            <w:rPr>
              <w:rFonts w:hint="eastAsia"/>
            </w:rPr>
            <w:fldChar w:fldCharType="end"/>
          </w:r>
        </w:p>
      </w:sdtContent>
    </w:sdt>
    <w:p w:rsidR="0006152E" w:rsidRDefault="00DD6965">
      <w:pPr>
        <w:pStyle w:val="1"/>
      </w:pPr>
      <w:bookmarkStart w:id="0" w:name="_Toc13032"/>
      <w:r>
        <w:rPr>
          <w:rFonts w:hint="eastAsia"/>
        </w:rPr>
        <w:lastRenderedPageBreak/>
        <w:t>总论</w:t>
      </w:r>
      <w:bookmarkEnd w:id="0"/>
    </w:p>
    <w:p w:rsidR="0006152E" w:rsidRDefault="00DD6965">
      <w:pPr>
        <w:pStyle w:val="2"/>
      </w:pPr>
      <w:bookmarkStart w:id="1" w:name="_Toc8401"/>
      <w:r>
        <w:rPr>
          <w:rFonts w:hint="eastAsia"/>
        </w:rPr>
        <w:t>规划背景</w:t>
      </w:r>
      <w:bookmarkEnd w:id="1"/>
    </w:p>
    <w:p w:rsidR="0006152E" w:rsidRDefault="00DD6965" w:rsidP="0062081C">
      <w:pPr>
        <w:widowControl/>
        <w:ind w:firstLine="560"/>
        <w:jc w:val="left"/>
      </w:pPr>
      <w:r>
        <w:rPr>
          <w:rFonts w:hint="eastAsia"/>
        </w:rPr>
        <w:t>农村生活污水造成的环境污染不仅是农村水源地潜在的安全隐患，还会加剧淡水资源危机，使耕地危机得不到有效保障，危害农村的生存发展。因此，加强农村生活污水收集、处理与资源化设施建设，避免因生活污水直接排放而引起的农村河道、土壤和农产品污染，确保农村水源的安全和农民身心健康，是新农村建设中加强基础设施建设、推进村庄整治工作的重要内容，也是农村人居环境改善需要解决的迫切问题。</w:t>
      </w:r>
    </w:p>
    <w:p w:rsidR="0006152E" w:rsidRDefault="00DD6965" w:rsidP="0062081C">
      <w:pPr>
        <w:widowControl/>
        <w:ind w:firstLine="560"/>
        <w:jc w:val="left"/>
      </w:pPr>
      <w:r>
        <w:t>根据中华人民共和国生态环境部办公厅（环办土壤函〔</w:t>
      </w:r>
      <w:r>
        <w:t>2019</w:t>
      </w:r>
      <w:r>
        <w:t>〕</w:t>
      </w:r>
      <w:r>
        <w:t>756</w:t>
      </w:r>
      <w:r>
        <w:t>号）文件，</w:t>
      </w:r>
      <w:r>
        <w:rPr>
          <w:rFonts w:hint="eastAsia"/>
        </w:rPr>
        <w:t>“</w:t>
      </w:r>
      <w:r>
        <w:t>为深入贯彻党中央、国务院关于农村人居环境改善工作的部署要求，生态环境部印发了《县域农村生活污水治理专项规划编制指南（试行）》，指导各地以县级行政区域为单元，科学规划和统筹治理农村的生活污水</w:t>
      </w:r>
      <w:r>
        <w:rPr>
          <w:rFonts w:hint="eastAsia"/>
        </w:rPr>
        <w:t>”</w:t>
      </w:r>
      <w:r>
        <w:t>。</w:t>
      </w:r>
    </w:p>
    <w:p w:rsidR="0006152E" w:rsidRDefault="00DD6965">
      <w:pPr>
        <w:pStyle w:val="21"/>
        <w:ind w:leftChars="0" w:left="0"/>
        <w:rPr>
          <w:rFonts w:cs="Times New Roman"/>
        </w:rPr>
      </w:pPr>
      <w:r>
        <w:rPr>
          <w:rFonts w:hint="eastAsia"/>
        </w:rPr>
        <w:t>根据《广东省人民政府办公厅</w:t>
      </w:r>
      <w:r>
        <w:rPr>
          <w:rFonts w:hint="eastAsia"/>
        </w:rPr>
        <w:t xml:space="preserve"> </w:t>
      </w:r>
      <w:r>
        <w:rPr>
          <w:rFonts w:hint="eastAsia"/>
        </w:rPr>
        <w:t>关于印发深化我省农村生活污水治理攻坚行动指导意见的通知》</w:t>
      </w:r>
      <w:r>
        <w:rPr>
          <w:rFonts w:cs="Times New Roman"/>
        </w:rPr>
        <w:t>（粤办函〔</w:t>
      </w:r>
      <w:r>
        <w:rPr>
          <w:rFonts w:cs="Times New Roman" w:hint="eastAsia"/>
        </w:rPr>
        <w:t>2021</w:t>
      </w:r>
      <w:r>
        <w:rPr>
          <w:rFonts w:cs="Times New Roman"/>
        </w:rPr>
        <w:t>〕</w:t>
      </w:r>
      <w:r>
        <w:rPr>
          <w:rFonts w:cs="Times New Roman" w:hint="eastAsia"/>
        </w:rPr>
        <w:t>285</w:t>
      </w:r>
      <w:r>
        <w:rPr>
          <w:rFonts w:cs="Times New Roman"/>
        </w:rPr>
        <w:t>号）</w:t>
      </w:r>
      <w:r>
        <w:rPr>
          <w:rFonts w:cs="Times New Roman" w:hint="eastAsia"/>
        </w:rPr>
        <w:t>及根据《汕尾市生态环境局关于加快农村生活污水治理攻坚行动有关工作的函》（汕环函</w:t>
      </w:r>
      <w:r>
        <w:rPr>
          <w:rFonts w:cs="Times New Roman"/>
        </w:rPr>
        <w:t>〔</w:t>
      </w:r>
      <w:r>
        <w:rPr>
          <w:rFonts w:cs="Times New Roman" w:hint="eastAsia"/>
        </w:rPr>
        <w:t>2021</w:t>
      </w:r>
      <w:r>
        <w:rPr>
          <w:rFonts w:cs="Times New Roman"/>
        </w:rPr>
        <w:t>〕</w:t>
      </w:r>
      <w:r>
        <w:rPr>
          <w:rFonts w:cs="Times New Roman" w:hint="eastAsia"/>
        </w:rPr>
        <w:t>184</w:t>
      </w:r>
      <w:r>
        <w:rPr>
          <w:rFonts w:cs="Times New Roman" w:hint="eastAsia"/>
        </w:rPr>
        <w:t>号），为进一步做好农村生活污水治理攻坚工作，要求各县（市、区）政府，一、聚焦民生实事。切实增强责任感和紧迫感，倒排工期，采取断然措施，加快工作进度，确保年底前高质量完成</w:t>
      </w:r>
      <w:r>
        <w:rPr>
          <w:rFonts w:cs="Times New Roman" w:hint="eastAsia"/>
        </w:rPr>
        <w:t>50</w:t>
      </w:r>
      <w:r>
        <w:rPr>
          <w:rFonts w:cs="Times New Roman" w:hint="eastAsia"/>
        </w:rPr>
        <w:t>个纳入</w:t>
      </w:r>
      <w:r>
        <w:rPr>
          <w:rFonts w:cs="Times New Roman" w:hint="eastAsia"/>
        </w:rPr>
        <w:t>2021</w:t>
      </w:r>
      <w:r>
        <w:rPr>
          <w:rFonts w:cs="Times New Roman" w:hint="eastAsia"/>
        </w:rPr>
        <w:t>年省政府十件民生实事的自然村生活污水治理任务；二、全面摸清底数。各地要坚持兜底摸查，全面摸清底数，组织对本辖区农村生活污水治理现状开展全面摸查，实事求是建立详实可靠的台账，于</w:t>
      </w:r>
      <w:r>
        <w:rPr>
          <w:rFonts w:cs="Times New Roman" w:hint="eastAsia"/>
        </w:rPr>
        <w:t>2021</w:t>
      </w:r>
      <w:r>
        <w:rPr>
          <w:rFonts w:cs="Times New Roman" w:hint="eastAsia"/>
        </w:rPr>
        <w:t>年</w:t>
      </w:r>
      <w:r>
        <w:rPr>
          <w:rFonts w:cs="Times New Roman" w:hint="eastAsia"/>
        </w:rPr>
        <w:t>11</w:t>
      </w:r>
      <w:r>
        <w:rPr>
          <w:rFonts w:cs="Times New Roman" w:hint="eastAsia"/>
        </w:rPr>
        <w:t>月底前将摸排成果提交至市生态环境局；三、坚持规划引领。各地要以县域为单位科学编制农村生活污水治理规划，将生活污水治理与</w:t>
      </w:r>
      <w:r>
        <w:rPr>
          <w:rFonts w:cs="Times New Roman" w:hint="eastAsia"/>
        </w:rPr>
        <w:lastRenderedPageBreak/>
        <w:t>供水、改厕、水系整治、农房建设、道路建设、农业生产等有效衔接、整体谋划，结合实际合理确定治理目标、细化年度任务，因地制宜制定“一村一策”治理清单和老旧设施及管网提升改造清单等，于</w:t>
      </w:r>
      <w:r>
        <w:rPr>
          <w:rFonts w:cs="Times New Roman" w:hint="eastAsia"/>
        </w:rPr>
        <w:t>2021</w:t>
      </w:r>
      <w:r>
        <w:rPr>
          <w:rFonts w:cs="Times New Roman" w:hint="eastAsia"/>
        </w:rPr>
        <w:t>年</w:t>
      </w:r>
      <w:r>
        <w:rPr>
          <w:rFonts w:cs="Times New Roman" w:hint="eastAsia"/>
        </w:rPr>
        <w:t>12</w:t>
      </w:r>
      <w:r>
        <w:rPr>
          <w:rFonts w:cs="Times New Roman" w:hint="eastAsia"/>
        </w:rPr>
        <w:t>月中旬前完成县域规划编制工作，并将相关规划文本与附表报送汕尾市生态环境局。</w:t>
      </w:r>
    </w:p>
    <w:p w:rsidR="0006152E" w:rsidRDefault="00DD6965" w:rsidP="0062081C">
      <w:pPr>
        <w:widowControl/>
        <w:ind w:firstLine="560"/>
        <w:jc w:val="left"/>
      </w:pPr>
      <w:r>
        <w:rPr>
          <w:rFonts w:hint="eastAsia"/>
        </w:rPr>
        <w:t>汕尾市华侨管理区作为汕尾市县级行政单位</w:t>
      </w:r>
      <w:r>
        <w:t>，</w:t>
      </w:r>
      <w:r>
        <w:rPr>
          <w:rFonts w:hint="eastAsia"/>
        </w:rPr>
        <w:t>需</w:t>
      </w:r>
      <w:r>
        <w:t>紧紧围绕</w:t>
      </w:r>
      <w:r>
        <w:rPr>
          <w:rFonts w:hint="eastAsia"/>
        </w:rPr>
        <w:t>“</w:t>
      </w:r>
      <w:r>
        <w:t>削减污染物排放，保护农村水环境，改善农村人居环境</w:t>
      </w:r>
      <w:r>
        <w:rPr>
          <w:rFonts w:hint="eastAsia"/>
        </w:rPr>
        <w:t>”</w:t>
      </w:r>
      <w:r>
        <w:t>和确保农村生活污水治理设施正常运行、持续发挥功效的基本目标，通过现场调研、实地考察、取样分析、广泛收集资料和充分征求各方意见的基础上，编制《汕尾市华侨管理区农村生活污水治理专项规划》。</w:t>
      </w:r>
    </w:p>
    <w:p w:rsidR="0006152E" w:rsidRDefault="00DD6965">
      <w:pPr>
        <w:pStyle w:val="2"/>
      </w:pPr>
      <w:bookmarkStart w:id="2" w:name="_Toc8213"/>
      <w:r>
        <w:rPr>
          <w:rFonts w:hint="eastAsia"/>
        </w:rPr>
        <w:t>指导思想</w:t>
      </w:r>
      <w:bookmarkEnd w:id="2"/>
    </w:p>
    <w:p w:rsidR="0006152E" w:rsidRDefault="00DD6965" w:rsidP="0062081C">
      <w:pPr>
        <w:ind w:firstLine="560"/>
      </w:pPr>
      <w:r>
        <w:rPr>
          <w:rFonts w:hint="eastAsia"/>
        </w:rPr>
        <w:t>以习近平新时代中国特色社会主义思想为指导，全面贯彻党的十九大及十九届二中、三中、四中、五中全会精神，按照省委、省政府关于实施“三农”领域突出短板“九大攻坚”行动的部署，坚持数量服从质量，进度服从实效，以提高农村生活污水治理率、设施有效运行率和村民满意率为目标，以建立健全省级指导、市级统筹、县级主导、乡镇落实、村级参与、市场运作、村民受益的农村生活污水治理体系为重点，因地制宜选择治理模式，提高工程建设质量，提升运维保障水平，强化农村基层社会治理实践，促进农村生态环境明显改善为全面推进乡村振兴奠定坚实的生态环境基础。</w:t>
      </w:r>
    </w:p>
    <w:p w:rsidR="0006152E" w:rsidRDefault="00DD6965">
      <w:pPr>
        <w:pStyle w:val="2"/>
      </w:pPr>
      <w:bookmarkStart w:id="3" w:name="_Toc28926"/>
      <w:r>
        <w:rPr>
          <w:rFonts w:hint="eastAsia"/>
        </w:rPr>
        <w:t>编制依据</w:t>
      </w:r>
      <w:bookmarkEnd w:id="3"/>
    </w:p>
    <w:p w:rsidR="0006152E" w:rsidRDefault="00DD6965" w:rsidP="00AF58AC">
      <w:pPr>
        <w:pStyle w:val="3"/>
        <w:ind w:firstLine="562"/>
      </w:pPr>
      <w:bookmarkStart w:id="4" w:name="_Toc21784"/>
      <w:bookmarkStart w:id="5" w:name="_Toc6066"/>
      <w:r>
        <w:rPr>
          <w:rFonts w:hint="eastAsia"/>
        </w:rPr>
        <w:t>国家法律法规</w:t>
      </w:r>
      <w:bookmarkEnd w:id="4"/>
      <w:bookmarkEnd w:id="5"/>
    </w:p>
    <w:p w:rsidR="0006152E" w:rsidRDefault="00DD6965" w:rsidP="0062081C">
      <w:pPr>
        <w:ind w:firstLine="560"/>
      </w:pPr>
      <w:r>
        <w:rPr>
          <w:rFonts w:hint="eastAsia"/>
        </w:rPr>
        <w:t>（</w:t>
      </w:r>
      <w:r>
        <w:rPr>
          <w:rFonts w:hint="eastAsia"/>
        </w:rPr>
        <w:t>1</w:t>
      </w:r>
      <w:r>
        <w:rPr>
          <w:rFonts w:hint="eastAsia"/>
        </w:rPr>
        <w:t>）《中华人民共和国环境保护法》（</w:t>
      </w:r>
      <w:r>
        <w:rPr>
          <w:rFonts w:hint="eastAsia"/>
        </w:rPr>
        <w:t>2014</w:t>
      </w:r>
      <w:r>
        <w:rPr>
          <w:rFonts w:hint="eastAsia"/>
        </w:rPr>
        <w:t>年</w:t>
      </w:r>
      <w:r>
        <w:rPr>
          <w:rFonts w:hint="eastAsia"/>
        </w:rPr>
        <w:t>4</w:t>
      </w:r>
      <w:r>
        <w:rPr>
          <w:rFonts w:hint="eastAsia"/>
        </w:rPr>
        <w:t>月</w:t>
      </w:r>
      <w:r>
        <w:rPr>
          <w:rFonts w:hint="eastAsia"/>
        </w:rPr>
        <w:t>24</w:t>
      </w:r>
      <w:r>
        <w:rPr>
          <w:rFonts w:hint="eastAsia"/>
        </w:rPr>
        <w:t>日第十二届全国人大常委会第八次会议修订通过，自</w:t>
      </w:r>
      <w:r>
        <w:rPr>
          <w:rFonts w:hint="eastAsia"/>
        </w:rPr>
        <w:t>2015</w:t>
      </w:r>
      <w:r>
        <w:rPr>
          <w:rFonts w:hint="eastAsia"/>
        </w:rPr>
        <w:t>年</w:t>
      </w:r>
      <w:r>
        <w:rPr>
          <w:rFonts w:hint="eastAsia"/>
        </w:rPr>
        <w:t>1</w:t>
      </w:r>
      <w:r>
        <w:rPr>
          <w:rFonts w:hint="eastAsia"/>
        </w:rPr>
        <w:t>月</w:t>
      </w:r>
      <w:r>
        <w:rPr>
          <w:rFonts w:hint="eastAsia"/>
        </w:rPr>
        <w:t>1</w:t>
      </w:r>
      <w:r>
        <w:rPr>
          <w:rFonts w:hint="eastAsia"/>
        </w:rPr>
        <w:t>日起施行）；</w:t>
      </w:r>
    </w:p>
    <w:p w:rsidR="0006152E" w:rsidRDefault="00DD6965" w:rsidP="0062081C">
      <w:pPr>
        <w:ind w:firstLine="560"/>
      </w:pPr>
      <w:r>
        <w:rPr>
          <w:rFonts w:hint="eastAsia"/>
        </w:rPr>
        <w:lastRenderedPageBreak/>
        <w:t>（</w:t>
      </w:r>
      <w:r>
        <w:rPr>
          <w:rFonts w:hint="eastAsia"/>
        </w:rPr>
        <w:t>2</w:t>
      </w:r>
      <w:r>
        <w:rPr>
          <w:rFonts w:hint="eastAsia"/>
        </w:rPr>
        <w:t>）《中华人民共和国水法》（</w:t>
      </w:r>
      <w:r>
        <w:rPr>
          <w:rFonts w:hint="eastAsia"/>
        </w:rPr>
        <w:t>2016</w:t>
      </w:r>
      <w:r>
        <w:rPr>
          <w:rFonts w:hint="eastAsia"/>
        </w:rPr>
        <w:t>年</w:t>
      </w:r>
      <w:r>
        <w:rPr>
          <w:rFonts w:hint="eastAsia"/>
        </w:rPr>
        <w:t>7</w:t>
      </w:r>
      <w:r>
        <w:rPr>
          <w:rFonts w:hint="eastAsia"/>
        </w:rPr>
        <w:t>月</w:t>
      </w:r>
      <w:r>
        <w:rPr>
          <w:rFonts w:hint="eastAsia"/>
        </w:rPr>
        <w:t>2</w:t>
      </w:r>
      <w:r>
        <w:rPr>
          <w:rFonts w:hint="eastAsia"/>
        </w:rPr>
        <w:t>日第十二届全国人民代表大会常务委员会第二十一次会议修正，</w:t>
      </w:r>
      <w:r>
        <w:rPr>
          <w:rFonts w:hint="eastAsia"/>
        </w:rPr>
        <w:t>2016</w:t>
      </w:r>
      <w:r>
        <w:rPr>
          <w:rFonts w:hint="eastAsia"/>
        </w:rPr>
        <w:t>年</w:t>
      </w:r>
      <w:r>
        <w:rPr>
          <w:rFonts w:hint="eastAsia"/>
        </w:rPr>
        <w:t>9</w:t>
      </w:r>
      <w:r>
        <w:rPr>
          <w:rFonts w:hint="eastAsia"/>
        </w:rPr>
        <w:t>月</w:t>
      </w:r>
      <w:r>
        <w:rPr>
          <w:rFonts w:hint="eastAsia"/>
        </w:rPr>
        <w:t>1</w:t>
      </w:r>
      <w:r>
        <w:rPr>
          <w:rFonts w:hint="eastAsia"/>
        </w:rPr>
        <w:t>日起施行）；</w:t>
      </w:r>
    </w:p>
    <w:p w:rsidR="0006152E" w:rsidRDefault="00DD6965" w:rsidP="0062081C">
      <w:pPr>
        <w:ind w:firstLine="560"/>
      </w:pPr>
      <w:r>
        <w:rPr>
          <w:rFonts w:hint="eastAsia"/>
        </w:rPr>
        <w:t>（</w:t>
      </w:r>
      <w:r>
        <w:rPr>
          <w:rFonts w:hint="eastAsia"/>
        </w:rPr>
        <w:t>3</w:t>
      </w:r>
      <w:r>
        <w:rPr>
          <w:rFonts w:hint="eastAsia"/>
        </w:rPr>
        <w:t>）《中华人民共和国水污染防治法》（</w:t>
      </w:r>
      <w:r>
        <w:rPr>
          <w:rFonts w:hint="eastAsia"/>
        </w:rPr>
        <w:t>2017</w:t>
      </w:r>
      <w:r>
        <w:rPr>
          <w:rFonts w:hint="eastAsia"/>
        </w:rPr>
        <w:t>年</w:t>
      </w:r>
      <w:r>
        <w:rPr>
          <w:rFonts w:hint="eastAsia"/>
        </w:rPr>
        <w:t>6</w:t>
      </w:r>
      <w:r>
        <w:rPr>
          <w:rFonts w:hint="eastAsia"/>
        </w:rPr>
        <w:t>月</w:t>
      </w:r>
      <w:r>
        <w:rPr>
          <w:rFonts w:hint="eastAsia"/>
        </w:rPr>
        <w:t>27</w:t>
      </w:r>
      <w:r>
        <w:rPr>
          <w:rFonts w:hint="eastAsia"/>
        </w:rPr>
        <w:t>日第十二届全国人民代表大会常务委员会第二十八次会议第二次修正）；</w:t>
      </w:r>
    </w:p>
    <w:p w:rsidR="0006152E" w:rsidRDefault="00DD6965" w:rsidP="0062081C">
      <w:pPr>
        <w:ind w:firstLine="560"/>
      </w:pPr>
      <w:r>
        <w:rPr>
          <w:rFonts w:hint="eastAsia"/>
        </w:rPr>
        <w:t>（</w:t>
      </w:r>
      <w:r>
        <w:rPr>
          <w:rFonts w:hint="eastAsia"/>
        </w:rPr>
        <w:t>4</w:t>
      </w:r>
      <w:r>
        <w:rPr>
          <w:rFonts w:hint="eastAsia"/>
        </w:rPr>
        <w:t>）《中华人民共和国海洋环境保护法》（</w:t>
      </w:r>
      <w:r>
        <w:rPr>
          <w:rFonts w:hint="eastAsia"/>
        </w:rPr>
        <w:t>1982</w:t>
      </w:r>
      <w:r>
        <w:rPr>
          <w:rFonts w:hint="eastAsia"/>
        </w:rPr>
        <w:t>年</w:t>
      </w:r>
      <w:r>
        <w:rPr>
          <w:rFonts w:hint="eastAsia"/>
        </w:rPr>
        <w:t>8</w:t>
      </w:r>
      <w:r>
        <w:rPr>
          <w:rFonts w:hint="eastAsia"/>
        </w:rPr>
        <w:t>月</w:t>
      </w:r>
      <w:r>
        <w:rPr>
          <w:rFonts w:hint="eastAsia"/>
        </w:rPr>
        <w:t>23</w:t>
      </w:r>
      <w:r>
        <w:rPr>
          <w:rFonts w:hint="eastAsia"/>
        </w:rPr>
        <w:t>日第五届全国人民代表大会常务委员会第二十四次会议通过，</w:t>
      </w:r>
      <w:r>
        <w:rPr>
          <w:rFonts w:hint="eastAsia"/>
        </w:rPr>
        <w:t>2017</w:t>
      </w:r>
      <w:r>
        <w:rPr>
          <w:rFonts w:hint="eastAsia"/>
        </w:rPr>
        <w:t>年</w:t>
      </w:r>
      <w:r>
        <w:rPr>
          <w:rFonts w:hint="eastAsia"/>
        </w:rPr>
        <w:t>11</w:t>
      </w:r>
      <w:r>
        <w:rPr>
          <w:rFonts w:hint="eastAsia"/>
        </w:rPr>
        <w:t>月</w:t>
      </w:r>
      <w:r>
        <w:rPr>
          <w:rFonts w:hint="eastAsia"/>
        </w:rPr>
        <w:t>4</w:t>
      </w:r>
      <w:r>
        <w:rPr>
          <w:rFonts w:hint="eastAsia"/>
        </w:rPr>
        <w:t>日通过第</w:t>
      </w:r>
      <w:r>
        <w:rPr>
          <w:rFonts w:hint="eastAsia"/>
        </w:rPr>
        <w:t>4</w:t>
      </w:r>
      <w:r>
        <w:rPr>
          <w:rFonts w:hint="eastAsia"/>
        </w:rPr>
        <w:t>次修正）；</w:t>
      </w:r>
    </w:p>
    <w:p w:rsidR="0006152E" w:rsidRDefault="00DD6965" w:rsidP="0062081C">
      <w:pPr>
        <w:ind w:firstLine="560"/>
      </w:pPr>
      <w:r>
        <w:rPr>
          <w:rFonts w:hint="eastAsia"/>
        </w:rPr>
        <w:t>（</w:t>
      </w:r>
      <w:r>
        <w:rPr>
          <w:rFonts w:hint="eastAsia"/>
        </w:rPr>
        <w:t>5</w:t>
      </w:r>
      <w:r>
        <w:rPr>
          <w:rFonts w:hint="eastAsia"/>
        </w:rPr>
        <w:t>）《中华人民共和国农业法》（</w:t>
      </w:r>
      <w:r>
        <w:rPr>
          <w:rFonts w:hint="eastAsia"/>
        </w:rPr>
        <w:t>1993</w:t>
      </w:r>
      <w:r>
        <w:rPr>
          <w:rFonts w:hint="eastAsia"/>
        </w:rPr>
        <w:t>年</w:t>
      </w:r>
      <w:r>
        <w:rPr>
          <w:rFonts w:hint="eastAsia"/>
        </w:rPr>
        <w:t>7</w:t>
      </w:r>
      <w:r>
        <w:rPr>
          <w:rFonts w:hint="eastAsia"/>
        </w:rPr>
        <w:t>月</w:t>
      </w:r>
      <w:r>
        <w:rPr>
          <w:rFonts w:hint="eastAsia"/>
        </w:rPr>
        <w:t>2</w:t>
      </w:r>
      <w:r>
        <w:rPr>
          <w:rFonts w:hint="eastAsia"/>
        </w:rPr>
        <w:t>日第八届全国人民代表大会常务委员会第二次会议通过，</w:t>
      </w:r>
      <w:r>
        <w:rPr>
          <w:rFonts w:hint="eastAsia"/>
        </w:rPr>
        <w:t>2012</w:t>
      </w:r>
      <w:r>
        <w:rPr>
          <w:rFonts w:hint="eastAsia"/>
        </w:rPr>
        <w:t>年</w:t>
      </w:r>
      <w:r>
        <w:rPr>
          <w:rFonts w:hint="eastAsia"/>
        </w:rPr>
        <w:t>12</w:t>
      </w:r>
      <w:r>
        <w:rPr>
          <w:rFonts w:hint="eastAsia"/>
        </w:rPr>
        <w:t>月</w:t>
      </w:r>
      <w:r>
        <w:rPr>
          <w:rFonts w:hint="eastAsia"/>
        </w:rPr>
        <w:t>28</w:t>
      </w:r>
      <w:r>
        <w:rPr>
          <w:rFonts w:hint="eastAsia"/>
        </w:rPr>
        <w:t>日通过第</w:t>
      </w:r>
      <w:r>
        <w:rPr>
          <w:rFonts w:hint="eastAsia"/>
        </w:rPr>
        <w:t>2</w:t>
      </w:r>
      <w:r>
        <w:rPr>
          <w:rFonts w:hint="eastAsia"/>
        </w:rPr>
        <w:t>次修订，自</w:t>
      </w:r>
      <w:r>
        <w:rPr>
          <w:rFonts w:hint="eastAsia"/>
        </w:rPr>
        <w:t>2013</w:t>
      </w:r>
      <w:r>
        <w:rPr>
          <w:rFonts w:hint="eastAsia"/>
        </w:rPr>
        <w:t>年</w:t>
      </w:r>
      <w:r>
        <w:rPr>
          <w:rFonts w:hint="eastAsia"/>
        </w:rPr>
        <w:t>1</w:t>
      </w:r>
      <w:r>
        <w:rPr>
          <w:rFonts w:hint="eastAsia"/>
        </w:rPr>
        <w:t>月</w:t>
      </w:r>
      <w:r>
        <w:rPr>
          <w:rFonts w:hint="eastAsia"/>
        </w:rPr>
        <w:t>1</w:t>
      </w:r>
      <w:r>
        <w:rPr>
          <w:rFonts w:hint="eastAsia"/>
        </w:rPr>
        <w:t>日起施行）；</w:t>
      </w:r>
    </w:p>
    <w:p w:rsidR="0006152E" w:rsidRDefault="00DD6965" w:rsidP="0062081C">
      <w:pPr>
        <w:ind w:firstLine="560"/>
      </w:pPr>
      <w:r>
        <w:rPr>
          <w:rFonts w:hint="eastAsia"/>
        </w:rPr>
        <w:t>（</w:t>
      </w:r>
      <w:r>
        <w:rPr>
          <w:rFonts w:hint="eastAsia"/>
        </w:rPr>
        <w:t>6</w:t>
      </w:r>
      <w:r>
        <w:rPr>
          <w:rFonts w:hint="eastAsia"/>
        </w:rPr>
        <w:t>）《中华人民共和国渔业法》（</w:t>
      </w:r>
      <w:r>
        <w:rPr>
          <w:rFonts w:hint="eastAsia"/>
        </w:rPr>
        <w:t>1986</w:t>
      </w:r>
      <w:r>
        <w:rPr>
          <w:rFonts w:hint="eastAsia"/>
        </w:rPr>
        <w:t>年</w:t>
      </w:r>
      <w:r>
        <w:rPr>
          <w:rFonts w:hint="eastAsia"/>
        </w:rPr>
        <w:t>1</w:t>
      </w:r>
      <w:r>
        <w:rPr>
          <w:rFonts w:hint="eastAsia"/>
        </w:rPr>
        <w:t>月</w:t>
      </w:r>
      <w:r>
        <w:rPr>
          <w:rFonts w:hint="eastAsia"/>
        </w:rPr>
        <w:t>20</w:t>
      </w:r>
      <w:r>
        <w:rPr>
          <w:rFonts w:hint="eastAsia"/>
        </w:rPr>
        <w:t>日第六届全国人民代表大会常务委员会第十四次会议通过，</w:t>
      </w:r>
      <w:r>
        <w:rPr>
          <w:rFonts w:hint="eastAsia"/>
        </w:rPr>
        <w:t>2013</w:t>
      </w:r>
      <w:r>
        <w:rPr>
          <w:rFonts w:hint="eastAsia"/>
        </w:rPr>
        <w:t>年</w:t>
      </w:r>
      <w:r>
        <w:rPr>
          <w:rFonts w:hint="eastAsia"/>
        </w:rPr>
        <w:t>12</w:t>
      </w:r>
      <w:r>
        <w:rPr>
          <w:rFonts w:hint="eastAsia"/>
        </w:rPr>
        <w:t>月</w:t>
      </w:r>
      <w:r>
        <w:rPr>
          <w:rFonts w:hint="eastAsia"/>
        </w:rPr>
        <w:t>28</w:t>
      </w:r>
      <w:r>
        <w:rPr>
          <w:rFonts w:hint="eastAsia"/>
        </w:rPr>
        <w:t>日通过第</w:t>
      </w:r>
      <w:r>
        <w:rPr>
          <w:rFonts w:hint="eastAsia"/>
        </w:rPr>
        <w:t>4</w:t>
      </w:r>
      <w:r>
        <w:rPr>
          <w:rFonts w:hint="eastAsia"/>
        </w:rPr>
        <w:t>次修正）；</w:t>
      </w:r>
    </w:p>
    <w:p w:rsidR="0006152E" w:rsidRDefault="00DD6965" w:rsidP="0062081C">
      <w:pPr>
        <w:ind w:firstLine="560"/>
      </w:pPr>
      <w:r>
        <w:rPr>
          <w:rFonts w:hint="eastAsia"/>
        </w:rPr>
        <w:t>（</w:t>
      </w:r>
      <w:r>
        <w:rPr>
          <w:rFonts w:hint="eastAsia"/>
        </w:rPr>
        <w:t>7</w:t>
      </w:r>
      <w:r>
        <w:rPr>
          <w:rFonts w:hint="eastAsia"/>
        </w:rPr>
        <w:t>）《中华人民共和国河道管理条例》（</w:t>
      </w:r>
      <w:r>
        <w:rPr>
          <w:rFonts w:hint="eastAsia"/>
        </w:rPr>
        <w:t>1988</w:t>
      </w:r>
      <w:r>
        <w:rPr>
          <w:rFonts w:hint="eastAsia"/>
        </w:rPr>
        <w:t>年</w:t>
      </w:r>
      <w:r>
        <w:rPr>
          <w:rFonts w:hint="eastAsia"/>
        </w:rPr>
        <w:t>6</w:t>
      </w:r>
      <w:r>
        <w:rPr>
          <w:rFonts w:hint="eastAsia"/>
        </w:rPr>
        <w:t>月</w:t>
      </w:r>
      <w:r>
        <w:rPr>
          <w:rFonts w:hint="eastAsia"/>
        </w:rPr>
        <w:t>10</w:t>
      </w:r>
      <w:r>
        <w:rPr>
          <w:rFonts w:hint="eastAsia"/>
        </w:rPr>
        <w:t>日国务院令第</w:t>
      </w:r>
      <w:r>
        <w:rPr>
          <w:rFonts w:hint="eastAsia"/>
        </w:rPr>
        <w:t>3</w:t>
      </w:r>
      <w:r>
        <w:rPr>
          <w:rFonts w:hint="eastAsia"/>
        </w:rPr>
        <w:t>号发布，</w:t>
      </w:r>
      <w:r>
        <w:rPr>
          <w:rFonts w:hint="eastAsia"/>
        </w:rPr>
        <w:t>2017</w:t>
      </w:r>
      <w:r>
        <w:rPr>
          <w:rFonts w:hint="eastAsia"/>
        </w:rPr>
        <w:t>年</w:t>
      </w:r>
      <w:r>
        <w:rPr>
          <w:rFonts w:hint="eastAsia"/>
        </w:rPr>
        <w:t>10</w:t>
      </w:r>
      <w:r>
        <w:rPr>
          <w:rFonts w:hint="eastAsia"/>
        </w:rPr>
        <w:t>月</w:t>
      </w:r>
      <w:r>
        <w:rPr>
          <w:rFonts w:hint="eastAsia"/>
        </w:rPr>
        <w:t>07</w:t>
      </w:r>
      <w:r>
        <w:rPr>
          <w:rFonts w:hint="eastAsia"/>
        </w:rPr>
        <w:t>日通过第</w:t>
      </w:r>
      <w:r>
        <w:rPr>
          <w:rFonts w:hint="eastAsia"/>
        </w:rPr>
        <w:t>3</w:t>
      </w:r>
      <w:r>
        <w:rPr>
          <w:rFonts w:hint="eastAsia"/>
        </w:rPr>
        <w:t>次修正）；</w:t>
      </w:r>
    </w:p>
    <w:p w:rsidR="0006152E" w:rsidRDefault="00DD6965" w:rsidP="0062081C">
      <w:pPr>
        <w:ind w:firstLine="560"/>
      </w:pPr>
      <w:r>
        <w:rPr>
          <w:rFonts w:hint="eastAsia"/>
        </w:rPr>
        <w:t>（</w:t>
      </w:r>
      <w:r>
        <w:rPr>
          <w:rFonts w:hint="eastAsia"/>
        </w:rPr>
        <w:t>8</w:t>
      </w:r>
      <w:r>
        <w:rPr>
          <w:rFonts w:hint="eastAsia"/>
        </w:rPr>
        <w:t>）《城镇排水与污水处理条例》（</w:t>
      </w:r>
      <w:r>
        <w:rPr>
          <w:rFonts w:hint="eastAsia"/>
        </w:rPr>
        <w:t>2013</w:t>
      </w:r>
      <w:r>
        <w:rPr>
          <w:rFonts w:hint="eastAsia"/>
        </w:rPr>
        <w:t>年</w:t>
      </w:r>
      <w:r>
        <w:rPr>
          <w:rFonts w:hint="eastAsia"/>
        </w:rPr>
        <w:t>9</w:t>
      </w:r>
      <w:r>
        <w:rPr>
          <w:rFonts w:hint="eastAsia"/>
        </w:rPr>
        <w:t>月</w:t>
      </w:r>
      <w:r>
        <w:rPr>
          <w:rFonts w:hint="eastAsia"/>
        </w:rPr>
        <w:t>18</w:t>
      </w:r>
      <w:r>
        <w:rPr>
          <w:rFonts w:hint="eastAsia"/>
        </w:rPr>
        <w:t>日国务院令第</w:t>
      </w:r>
      <w:r>
        <w:rPr>
          <w:rFonts w:hint="eastAsia"/>
        </w:rPr>
        <w:t>641</w:t>
      </w:r>
      <w:r>
        <w:rPr>
          <w:rFonts w:hint="eastAsia"/>
        </w:rPr>
        <w:t>号颁布，自</w:t>
      </w:r>
      <w:r>
        <w:rPr>
          <w:rFonts w:hint="eastAsia"/>
        </w:rPr>
        <w:t>2014</w:t>
      </w:r>
      <w:r>
        <w:rPr>
          <w:rFonts w:hint="eastAsia"/>
        </w:rPr>
        <w:t>年</w:t>
      </w:r>
      <w:r>
        <w:rPr>
          <w:rFonts w:hint="eastAsia"/>
        </w:rPr>
        <w:t>1</w:t>
      </w:r>
      <w:r>
        <w:rPr>
          <w:rFonts w:hint="eastAsia"/>
        </w:rPr>
        <w:t>月</w:t>
      </w:r>
      <w:r>
        <w:rPr>
          <w:rFonts w:hint="eastAsia"/>
        </w:rPr>
        <w:t>1</w:t>
      </w:r>
      <w:r>
        <w:rPr>
          <w:rFonts w:hint="eastAsia"/>
        </w:rPr>
        <w:t>日起施行）。</w:t>
      </w:r>
    </w:p>
    <w:p w:rsidR="0006152E" w:rsidRDefault="00DD6965" w:rsidP="00AF58AC">
      <w:pPr>
        <w:pStyle w:val="3"/>
        <w:ind w:firstLine="562"/>
      </w:pPr>
      <w:bookmarkStart w:id="6" w:name="_Toc7038"/>
      <w:bookmarkStart w:id="7" w:name="_Toc24249"/>
      <w:r>
        <w:rPr>
          <w:rFonts w:hint="eastAsia"/>
        </w:rPr>
        <w:t>国家规范性文件</w:t>
      </w:r>
      <w:bookmarkEnd w:id="6"/>
      <w:bookmarkEnd w:id="7"/>
    </w:p>
    <w:p w:rsidR="0006152E" w:rsidRDefault="00DD6965" w:rsidP="0062081C">
      <w:pPr>
        <w:ind w:firstLine="560"/>
      </w:pPr>
      <w:r>
        <w:rPr>
          <w:rFonts w:hint="eastAsia"/>
        </w:rPr>
        <w:t>（</w:t>
      </w:r>
      <w:r>
        <w:rPr>
          <w:rFonts w:hint="eastAsia"/>
        </w:rPr>
        <w:t>1</w:t>
      </w:r>
      <w:r>
        <w:rPr>
          <w:rFonts w:hint="eastAsia"/>
        </w:rPr>
        <w:t>）《中共中央国务院关于加快推进生态文明建设的指导意见》（中发〔</w:t>
      </w:r>
      <w:r>
        <w:rPr>
          <w:rFonts w:hint="eastAsia"/>
        </w:rPr>
        <w:t>2015</w:t>
      </w:r>
      <w:r>
        <w:rPr>
          <w:rFonts w:hint="eastAsia"/>
        </w:rPr>
        <w:t>〕</w:t>
      </w:r>
      <w:r>
        <w:rPr>
          <w:rFonts w:hint="eastAsia"/>
        </w:rPr>
        <w:t>12</w:t>
      </w:r>
      <w:r>
        <w:rPr>
          <w:rFonts w:hint="eastAsia"/>
        </w:rPr>
        <w:t>号）；</w:t>
      </w:r>
    </w:p>
    <w:p w:rsidR="0006152E" w:rsidRDefault="00DD6965" w:rsidP="0062081C">
      <w:pPr>
        <w:ind w:firstLine="560"/>
      </w:pPr>
      <w:r>
        <w:rPr>
          <w:rFonts w:hint="eastAsia"/>
        </w:rPr>
        <w:t>（</w:t>
      </w:r>
      <w:r>
        <w:rPr>
          <w:rFonts w:hint="eastAsia"/>
        </w:rPr>
        <w:t>2</w:t>
      </w:r>
      <w:r>
        <w:rPr>
          <w:rFonts w:hint="eastAsia"/>
        </w:rPr>
        <w:t>）《国务院关于印发水污染防治行动计划的通知》（国发〔</w:t>
      </w:r>
      <w:r>
        <w:rPr>
          <w:rFonts w:hint="eastAsia"/>
        </w:rPr>
        <w:t>2015</w:t>
      </w:r>
      <w:r>
        <w:rPr>
          <w:rFonts w:hint="eastAsia"/>
        </w:rPr>
        <w:t>〕</w:t>
      </w:r>
      <w:r>
        <w:rPr>
          <w:rFonts w:hint="eastAsia"/>
        </w:rPr>
        <w:t>17</w:t>
      </w:r>
      <w:r>
        <w:rPr>
          <w:rFonts w:hint="eastAsia"/>
        </w:rPr>
        <w:t>号）；</w:t>
      </w:r>
    </w:p>
    <w:p w:rsidR="0006152E" w:rsidRDefault="00DD6965" w:rsidP="0062081C">
      <w:pPr>
        <w:ind w:firstLine="560"/>
      </w:pPr>
      <w:r>
        <w:rPr>
          <w:rFonts w:hint="eastAsia"/>
        </w:rPr>
        <w:t>（</w:t>
      </w:r>
      <w:r>
        <w:rPr>
          <w:rFonts w:hint="eastAsia"/>
        </w:rPr>
        <w:t>3</w:t>
      </w:r>
      <w:r>
        <w:rPr>
          <w:rFonts w:hint="eastAsia"/>
        </w:rPr>
        <w:t>）《国务院办公厅关于加强环境监管执法的通知》（国办发〔</w:t>
      </w:r>
      <w:r>
        <w:rPr>
          <w:rFonts w:hint="eastAsia"/>
        </w:rPr>
        <w:t>2014</w:t>
      </w:r>
      <w:r>
        <w:rPr>
          <w:rFonts w:hint="eastAsia"/>
        </w:rPr>
        <w:t>〕</w:t>
      </w:r>
      <w:r>
        <w:rPr>
          <w:rFonts w:hint="eastAsia"/>
        </w:rPr>
        <w:t>56</w:t>
      </w:r>
      <w:r>
        <w:rPr>
          <w:rFonts w:hint="eastAsia"/>
        </w:rPr>
        <w:t>号）；</w:t>
      </w:r>
    </w:p>
    <w:p w:rsidR="0006152E" w:rsidRDefault="00DD6965" w:rsidP="0062081C">
      <w:pPr>
        <w:ind w:firstLine="560"/>
      </w:pPr>
      <w:r>
        <w:rPr>
          <w:rFonts w:hint="eastAsia"/>
        </w:rPr>
        <w:lastRenderedPageBreak/>
        <w:t>（</w:t>
      </w:r>
      <w:r>
        <w:rPr>
          <w:rFonts w:hint="eastAsia"/>
        </w:rPr>
        <w:t>4</w:t>
      </w:r>
      <w:r>
        <w:rPr>
          <w:rFonts w:hint="eastAsia"/>
        </w:rPr>
        <w:t>）《国家以工代赈管理办法》（国家发展和改革委员会令</w:t>
      </w:r>
      <w:r>
        <w:rPr>
          <w:rFonts w:hint="eastAsia"/>
        </w:rPr>
        <w:t xml:space="preserve"> </w:t>
      </w:r>
      <w:r>
        <w:rPr>
          <w:rFonts w:hint="eastAsia"/>
        </w:rPr>
        <w:t>第</w:t>
      </w:r>
      <w:r>
        <w:rPr>
          <w:rFonts w:hint="eastAsia"/>
        </w:rPr>
        <w:t>41</w:t>
      </w:r>
      <w:r>
        <w:rPr>
          <w:rFonts w:hint="eastAsia"/>
        </w:rPr>
        <w:t>号令）；</w:t>
      </w:r>
    </w:p>
    <w:p w:rsidR="0006152E" w:rsidRDefault="00DD6965" w:rsidP="0062081C">
      <w:pPr>
        <w:ind w:firstLine="560"/>
      </w:pPr>
      <w:r>
        <w:rPr>
          <w:rFonts w:hint="eastAsia"/>
        </w:rPr>
        <w:t>（</w:t>
      </w:r>
      <w:r>
        <w:rPr>
          <w:rFonts w:hint="eastAsia"/>
        </w:rPr>
        <w:t>5</w:t>
      </w:r>
      <w:r>
        <w:rPr>
          <w:rFonts w:hint="eastAsia"/>
        </w:rPr>
        <w:t>）《农村人居环境整治三年行动方案》（中办发〔</w:t>
      </w:r>
      <w:r>
        <w:rPr>
          <w:rFonts w:hint="eastAsia"/>
        </w:rPr>
        <w:t>2018</w:t>
      </w:r>
      <w:r>
        <w:rPr>
          <w:rFonts w:hint="eastAsia"/>
        </w:rPr>
        <w:t>〕</w:t>
      </w:r>
      <w:r>
        <w:rPr>
          <w:rFonts w:hint="eastAsia"/>
        </w:rPr>
        <w:t>5</w:t>
      </w:r>
      <w:r>
        <w:rPr>
          <w:rFonts w:hint="eastAsia"/>
        </w:rPr>
        <w:t>号）；</w:t>
      </w:r>
    </w:p>
    <w:p w:rsidR="0006152E" w:rsidRDefault="00DD6965" w:rsidP="0062081C">
      <w:pPr>
        <w:ind w:firstLine="560"/>
      </w:pPr>
      <w:r>
        <w:rPr>
          <w:rFonts w:hint="eastAsia"/>
        </w:rPr>
        <w:t>（</w:t>
      </w:r>
      <w:r>
        <w:rPr>
          <w:rFonts w:hint="eastAsia"/>
        </w:rPr>
        <w:t>6</w:t>
      </w:r>
      <w:r>
        <w:rPr>
          <w:rFonts w:hint="eastAsia"/>
        </w:rPr>
        <w:t>）《“十四五”土壤、地下水和农村生态环境保护规划》（生态环境部、发展改革委、财政部、自然资源部、住房和城乡建设部、水利部、农业农村部联合印发）；</w:t>
      </w:r>
    </w:p>
    <w:p w:rsidR="0006152E" w:rsidRDefault="00DD6965" w:rsidP="0062081C">
      <w:pPr>
        <w:ind w:firstLine="560"/>
      </w:pPr>
      <w:r>
        <w:rPr>
          <w:rFonts w:hint="eastAsia"/>
        </w:rPr>
        <w:t>（</w:t>
      </w:r>
      <w:r>
        <w:rPr>
          <w:rFonts w:hint="eastAsia"/>
        </w:rPr>
        <w:t>7</w:t>
      </w:r>
      <w:r>
        <w:rPr>
          <w:rFonts w:hint="eastAsia"/>
        </w:rPr>
        <w:t>）《农业农村污染治理攻坚战行动方案（</w:t>
      </w:r>
      <w:r>
        <w:rPr>
          <w:rFonts w:hint="eastAsia"/>
        </w:rPr>
        <w:t>2021-2025</w:t>
      </w:r>
      <w:r>
        <w:rPr>
          <w:rFonts w:hint="eastAsia"/>
        </w:rPr>
        <w:t>年）》（环土壤〔</w:t>
      </w:r>
      <w:r>
        <w:rPr>
          <w:rFonts w:hint="eastAsia"/>
        </w:rPr>
        <w:t>2022</w:t>
      </w:r>
      <w:r>
        <w:rPr>
          <w:rFonts w:hint="eastAsia"/>
        </w:rPr>
        <w:t>〕</w:t>
      </w:r>
      <w:r>
        <w:rPr>
          <w:rFonts w:hint="eastAsia"/>
        </w:rPr>
        <w:t>8</w:t>
      </w:r>
      <w:r>
        <w:rPr>
          <w:rFonts w:hint="eastAsia"/>
        </w:rPr>
        <w:t>号，生态环境部、农业农村部、住房和城乡建设部、水利部、国家乡村振兴局联合印发）。</w:t>
      </w:r>
    </w:p>
    <w:p w:rsidR="0006152E" w:rsidRDefault="00DD6965" w:rsidP="00AF58AC">
      <w:pPr>
        <w:pStyle w:val="3"/>
        <w:ind w:firstLine="562"/>
      </w:pPr>
      <w:bookmarkStart w:id="8" w:name="_Toc14"/>
      <w:bookmarkStart w:id="9" w:name="_Toc19105"/>
      <w:r>
        <w:rPr>
          <w:rFonts w:hint="eastAsia"/>
        </w:rPr>
        <w:t>省及以下法规及相关文件</w:t>
      </w:r>
      <w:bookmarkEnd w:id="8"/>
      <w:bookmarkEnd w:id="9"/>
    </w:p>
    <w:p w:rsidR="0006152E" w:rsidRDefault="00DD6965" w:rsidP="0062081C">
      <w:pPr>
        <w:ind w:firstLine="560"/>
      </w:pPr>
      <w:r>
        <w:rPr>
          <w:rFonts w:hint="eastAsia"/>
        </w:rPr>
        <w:t>（</w:t>
      </w:r>
      <w:r>
        <w:rPr>
          <w:rFonts w:hint="eastAsia"/>
        </w:rPr>
        <w:t>1</w:t>
      </w:r>
      <w:r>
        <w:rPr>
          <w:rFonts w:hint="eastAsia"/>
        </w:rPr>
        <w:t>）《广东省环境保护条例》（</w:t>
      </w:r>
      <w:r>
        <w:rPr>
          <w:rFonts w:hint="eastAsia"/>
        </w:rPr>
        <w:t>2004</w:t>
      </w:r>
      <w:r>
        <w:rPr>
          <w:rFonts w:hint="eastAsia"/>
        </w:rPr>
        <w:t>年</w:t>
      </w:r>
      <w:r>
        <w:rPr>
          <w:rFonts w:hint="eastAsia"/>
        </w:rPr>
        <w:t>9</w:t>
      </w:r>
      <w:r>
        <w:rPr>
          <w:rFonts w:hint="eastAsia"/>
        </w:rPr>
        <w:t>月</w:t>
      </w:r>
      <w:r>
        <w:rPr>
          <w:rFonts w:hint="eastAsia"/>
        </w:rPr>
        <w:t>24</w:t>
      </w:r>
      <w:r>
        <w:rPr>
          <w:rFonts w:hint="eastAsia"/>
        </w:rPr>
        <w:t>日广东省第十届人民代表大会常务委员会第十三次会议通过，</w:t>
      </w:r>
      <w:r>
        <w:rPr>
          <w:rFonts w:hint="eastAsia"/>
        </w:rPr>
        <w:t>2018</w:t>
      </w:r>
      <w:r>
        <w:rPr>
          <w:rFonts w:hint="eastAsia"/>
        </w:rPr>
        <w:t>年</w:t>
      </w:r>
      <w:r>
        <w:rPr>
          <w:rFonts w:hint="eastAsia"/>
        </w:rPr>
        <w:t>11</w:t>
      </w:r>
      <w:r>
        <w:rPr>
          <w:rFonts w:hint="eastAsia"/>
        </w:rPr>
        <w:t>月</w:t>
      </w:r>
      <w:r>
        <w:rPr>
          <w:rFonts w:hint="eastAsia"/>
        </w:rPr>
        <w:t>29</w:t>
      </w:r>
      <w:r>
        <w:rPr>
          <w:rFonts w:hint="eastAsia"/>
        </w:rPr>
        <w:t>日通过第</w:t>
      </w:r>
      <w:r>
        <w:rPr>
          <w:rFonts w:hint="eastAsia"/>
        </w:rPr>
        <w:t>3</w:t>
      </w:r>
      <w:r>
        <w:rPr>
          <w:rFonts w:hint="eastAsia"/>
        </w:rPr>
        <w:t>次修正）；</w:t>
      </w:r>
    </w:p>
    <w:p w:rsidR="0006152E" w:rsidRDefault="00DD6965" w:rsidP="0062081C">
      <w:pPr>
        <w:ind w:firstLine="560"/>
      </w:pPr>
      <w:r>
        <w:rPr>
          <w:rFonts w:hint="eastAsia"/>
        </w:rPr>
        <w:t>（</w:t>
      </w:r>
      <w:r>
        <w:rPr>
          <w:rFonts w:hint="eastAsia"/>
        </w:rPr>
        <w:t>2</w:t>
      </w:r>
      <w:r>
        <w:rPr>
          <w:rFonts w:hint="eastAsia"/>
        </w:rPr>
        <w:t>）《广东省水污染防治条例》，</w:t>
      </w:r>
      <w:r>
        <w:rPr>
          <w:rFonts w:hint="eastAsia"/>
        </w:rPr>
        <w:t>2020</w:t>
      </w:r>
      <w:r>
        <w:rPr>
          <w:rFonts w:hint="eastAsia"/>
        </w:rPr>
        <w:t>年</w:t>
      </w:r>
      <w:r>
        <w:rPr>
          <w:rFonts w:hint="eastAsia"/>
        </w:rPr>
        <w:t>11</w:t>
      </w:r>
      <w:r>
        <w:rPr>
          <w:rFonts w:hint="eastAsia"/>
        </w:rPr>
        <w:t>月</w:t>
      </w:r>
      <w:r>
        <w:rPr>
          <w:rFonts w:hint="eastAsia"/>
        </w:rPr>
        <w:t>27</w:t>
      </w:r>
      <w:r>
        <w:rPr>
          <w:rFonts w:hint="eastAsia"/>
        </w:rPr>
        <w:t>日广东省第十三届人民代表大会常务委员会第二十六次会议通过，</w:t>
      </w:r>
      <w:r>
        <w:rPr>
          <w:rFonts w:hint="eastAsia"/>
        </w:rPr>
        <w:t>2021</w:t>
      </w:r>
      <w:r>
        <w:rPr>
          <w:rFonts w:hint="eastAsia"/>
        </w:rPr>
        <w:t>年</w:t>
      </w:r>
      <w:r>
        <w:rPr>
          <w:rFonts w:hint="eastAsia"/>
        </w:rPr>
        <w:t>1</w:t>
      </w:r>
      <w:r>
        <w:rPr>
          <w:rFonts w:hint="eastAsia"/>
        </w:rPr>
        <w:t>月</w:t>
      </w:r>
      <w:r>
        <w:rPr>
          <w:rFonts w:hint="eastAsia"/>
        </w:rPr>
        <w:t>1</w:t>
      </w:r>
      <w:r>
        <w:rPr>
          <w:rFonts w:hint="eastAsia"/>
        </w:rPr>
        <w:t>日执行；</w:t>
      </w:r>
    </w:p>
    <w:p w:rsidR="0006152E" w:rsidRDefault="00DD6965">
      <w:pPr>
        <w:ind w:firstLine="560"/>
      </w:pPr>
      <w:r>
        <w:rPr>
          <w:rFonts w:hint="eastAsia"/>
        </w:rPr>
        <w:t>（</w:t>
      </w:r>
      <w:r>
        <w:rPr>
          <w:rFonts w:hint="eastAsia"/>
        </w:rPr>
        <w:t>3</w:t>
      </w:r>
      <w:r>
        <w:rPr>
          <w:rFonts w:hint="eastAsia"/>
        </w:rPr>
        <w:t>）广东省生态环境厅关于印发《广东省生态环境保护“十四五”规划》的通知（粤环〔</w:t>
      </w:r>
      <w:r>
        <w:rPr>
          <w:rFonts w:hint="eastAsia"/>
        </w:rPr>
        <w:t>2021</w:t>
      </w:r>
      <w:r>
        <w:rPr>
          <w:rFonts w:hint="eastAsia"/>
        </w:rPr>
        <w:t>〕</w:t>
      </w:r>
      <w:r>
        <w:rPr>
          <w:rFonts w:hint="eastAsia"/>
        </w:rPr>
        <w:t>10</w:t>
      </w:r>
      <w:r>
        <w:rPr>
          <w:rFonts w:hint="eastAsia"/>
        </w:rPr>
        <w:t>号）；</w:t>
      </w:r>
    </w:p>
    <w:p w:rsidR="0006152E" w:rsidRDefault="00DD6965">
      <w:pPr>
        <w:ind w:firstLine="560"/>
      </w:pPr>
      <w:r>
        <w:rPr>
          <w:rFonts w:hint="eastAsia"/>
        </w:rPr>
        <w:t>（</w:t>
      </w:r>
      <w:r>
        <w:rPr>
          <w:rFonts w:hint="eastAsia"/>
        </w:rPr>
        <w:t>4</w:t>
      </w:r>
      <w:r>
        <w:rPr>
          <w:rFonts w:hint="eastAsia"/>
        </w:rPr>
        <w:t>）《广东省人民政府关于印发广东省水污染防治行动计划实施方案的通知》（粤府〔</w:t>
      </w:r>
      <w:r>
        <w:rPr>
          <w:rFonts w:hint="eastAsia"/>
        </w:rPr>
        <w:t>2015</w:t>
      </w:r>
      <w:r>
        <w:rPr>
          <w:rFonts w:hint="eastAsia"/>
        </w:rPr>
        <w:t>〕</w:t>
      </w:r>
      <w:r>
        <w:rPr>
          <w:rFonts w:hint="eastAsia"/>
        </w:rPr>
        <w:t>131</w:t>
      </w:r>
      <w:r>
        <w:rPr>
          <w:rFonts w:hint="eastAsia"/>
        </w:rPr>
        <w:t>号）；</w:t>
      </w:r>
    </w:p>
    <w:p w:rsidR="0006152E" w:rsidRDefault="00DD6965" w:rsidP="0062081C">
      <w:pPr>
        <w:ind w:firstLine="560"/>
      </w:pPr>
      <w:r>
        <w:rPr>
          <w:rFonts w:hint="eastAsia"/>
        </w:rPr>
        <w:t>（</w:t>
      </w:r>
      <w:r>
        <w:rPr>
          <w:rFonts w:hint="eastAsia"/>
        </w:rPr>
        <w:t>5</w:t>
      </w:r>
      <w:r>
        <w:rPr>
          <w:rFonts w:hint="eastAsia"/>
        </w:rPr>
        <w:t>）《广东万里碧道总体规划（</w:t>
      </w:r>
      <w:r>
        <w:rPr>
          <w:rFonts w:hint="eastAsia"/>
        </w:rPr>
        <w:t>2020-2035</w:t>
      </w:r>
      <w:r>
        <w:rPr>
          <w:rFonts w:hint="eastAsia"/>
        </w:rPr>
        <w:t>年）》（府函〔</w:t>
      </w:r>
      <w:r>
        <w:rPr>
          <w:rFonts w:hint="eastAsia"/>
        </w:rPr>
        <w:t>2020</w:t>
      </w:r>
      <w:r>
        <w:rPr>
          <w:rFonts w:hint="eastAsia"/>
        </w:rPr>
        <w:t>〕</w:t>
      </w:r>
      <w:r>
        <w:rPr>
          <w:rFonts w:hint="eastAsia"/>
        </w:rPr>
        <w:t>147</w:t>
      </w:r>
      <w:r>
        <w:rPr>
          <w:rFonts w:hint="eastAsia"/>
        </w:rPr>
        <w:t>号）；</w:t>
      </w:r>
    </w:p>
    <w:p w:rsidR="0006152E" w:rsidRDefault="00DD6965" w:rsidP="0062081C">
      <w:pPr>
        <w:ind w:firstLine="560"/>
      </w:pPr>
      <w:r>
        <w:rPr>
          <w:rFonts w:hint="eastAsia"/>
        </w:rPr>
        <w:t>（</w:t>
      </w:r>
      <w:r>
        <w:rPr>
          <w:rFonts w:hint="eastAsia"/>
        </w:rPr>
        <w:t>6</w:t>
      </w:r>
      <w:r>
        <w:rPr>
          <w:rFonts w:hint="eastAsia"/>
        </w:rPr>
        <w:t>）《广东省农村生活污水治理民生实事办理方案》的通知（粤环〔</w:t>
      </w:r>
      <w:r>
        <w:rPr>
          <w:rFonts w:hint="eastAsia"/>
        </w:rPr>
        <w:t>202</w:t>
      </w:r>
      <w:r>
        <w:rPr>
          <w:rFonts w:hint="eastAsia"/>
        </w:rPr>
        <w:t>〕</w:t>
      </w:r>
      <w:r>
        <w:rPr>
          <w:rFonts w:hint="eastAsia"/>
        </w:rPr>
        <w:t>4</w:t>
      </w:r>
      <w:r>
        <w:rPr>
          <w:rFonts w:hint="eastAsia"/>
        </w:rPr>
        <w:t>号）；</w:t>
      </w:r>
    </w:p>
    <w:p w:rsidR="0006152E" w:rsidRDefault="00DD6965" w:rsidP="0062081C">
      <w:pPr>
        <w:ind w:firstLine="560"/>
      </w:pPr>
      <w:r>
        <w:rPr>
          <w:rFonts w:hint="eastAsia"/>
        </w:rPr>
        <w:t>（</w:t>
      </w:r>
      <w:r>
        <w:rPr>
          <w:rFonts w:hint="eastAsia"/>
        </w:rPr>
        <w:t>7</w:t>
      </w:r>
      <w:r>
        <w:rPr>
          <w:rFonts w:hint="eastAsia"/>
        </w:rPr>
        <w:t>）《广东省人民政府办公厅关于印发深化我省农村生活污水治理攻坚行动指导意见的通知》（粤办函〔</w:t>
      </w:r>
      <w:r>
        <w:rPr>
          <w:rFonts w:hint="eastAsia"/>
        </w:rPr>
        <w:t>2021</w:t>
      </w:r>
      <w:r>
        <w:rPr>
          <w:rFonts w:hint="eastAsia"/>
        </w:rPr>
        <w:t>〕</w:t>
      </w:r>
      <w:r>
        <w:rPr>
          <w:rFonts w:hint="eastAsia"/>
        </w:rPr>
        <w:t>285</w:t>
      </w:r>
      <w:r>
        <w:rPr>
          <w:rFonts w:hint="eastAsia"/>
        </w:rPr>
        <w:t>号）</w:t>
      </w:r>
    </w:p>
    <w:p w:rsidR="0006152E" w:rsidRDefault="00DD6965" w:rsidP="0062081C">
      <w:pPr>
        <w:ind w:firstLine="560"/>
      </w:pPr>
      <w:r>
        <w:rPr>
          <w:rFonts w:hint="eastAsia"/>
        </w:rPr>
        <w:lastRenderedPageBreak/>
        <w:t>（</w:t>
      </w:r>
      <w:r>
        <w:rPr>
          <w:rFonts w:hint="eastAsia"/>
        </w:rPr>
        <w:t>8</w:t>
      </w:r>
      <w:r>
        <w:rPr>
          <w:rFonts w:hint="eastAsia"/>
        </w:rPr>
        <w:t>）《关于推进乡村振兴战略的实施意见》（粤发〔</w:t>
      </w:r>
      <w:r>
        <w:rPr>
          <w:rFonts w:hint="eastAsia"/>
        </w:rPr>
        <w:t>2018</w:t>
      </w:r>
      <w:r>
        <w:rPr>
          <w:rFonts w:hint="eastAsia"/>
        </w:rPr>
        <w:t>〕</w:t>
      </w:r>
      <w:r>
        <w:rPr>
          <w:rFonts w:hint="eastAsia"/>
        </w:rPr>
        <w:t>16</w:t>
      </w:r>
      <w:r>
        <w:rPr>
          <w:rFonts w:hint="eastAsia"/>
        </w:rPr>
        <w:t>号）；</w:t>
      </w:r>
    </w:p>
    <w:p w:rsidR="0006152E" w:rsidRDefault="00DD6965" w:rsidP="0062081C">
      <w:pPr>
        <w:ind w:firstLine="560"/>
      </w:pPr>
      <w:r>
        <w:rPr>
          <w:rFonts w:hint="eastAsia"/>
        </w:rPr>
        <w:t>（</w:t>
      </w:r>
      <w:r>
        <w:rPr>
          <w:rFonts w:hint="eastAsia"/>
        </w:rPr>
        <w:t>9</w:t>
      </w:r>
      <w:r>
        <w:rPr>
          <w:rFonts w:hint="eastAsia"/>
        </w:rPr>
        <w:t>）《汕尾市水环境保护条例》（</w:t>
      </w:r>
      <w:r>
        <w:rPr>
          <w:rFonts w:hint="eastAsia"/>
        </w:rPr>
        <w:t>2016</w:t>
      </w:r>
      <w:r>
        <w:rPr>
          <w:rFonts w:hint="eastAsia"/>
        </w:rPr>
        <w:t>年</w:t>
      </w:r>
      <w:r>
        <w:rPr>
          <w:rFonts w:hint="eastAsia"/>
        </w:rPr>
        <w:t>12</w:t>
      </w:r>
      <w:r>
        <w:rPr>
          <w:rFonts w:hint="eastAsia"/>
        </w:rPr>
        <w:t>月</w:t>
      </w:r>
      <w:r>
        <w:rPr>
          <w:rFonts w:hint="eastAsia"/>
        </w:rPr>
        <w:t>1</w:t>
      </w:r>
      <w:r>
        <w:rPr>
          <w:rFonts w:hint="eastAsia"/>
        </w:rPr>
        <w:t>日施行）；</w:t>
      </w:r>
    </w:p>
    <w:p w:rsidR="0006152E" w:rsidRDefault="00DD6965" w:rsidP="00AF58AC">
      <w:pPr>
        <w:pStyle w:val="3"/>
        <w:ind w:firstLine="562"/>
      </w:pPr>
      <w:bookmarkStart w:id="10" w:name="_Toc26346"/>
      <w:r>
        <w:rPr>
          <w:rFonts w:hint="eastAsia"/>
        </w:rPr>
        <w:t>标准与技术规范</w:t>
      </w:r>
      <w:bookmarkEnd w:id="10"/>
    </w:p>
    <w:p w:rsidR="0006152E" w:rsidRDefault="00DD6965" w:rsidP="0062081C">
      <w:pPr>
        <w:numPr>
          <w:ilvl w:val="0"/>
          <w:numId w:val="2"/>
        </w:numPr>
        <w:ind w:firstLine="560"/>
      </w:pPr>
      <w:r>
        <w:rPr>
          <w:rFonts w:hint="eastAsia"/>
        </w:rPr>
        <w:t>《地表水环境质量标准》（</w:t>
      </w:r>
      <w:r>
        <w:rPr>
          <w:rFonts w:hint="eastAsia"/>
        </w:rPr>
        <w:t>GB3838-2002</w:t>
      </w:r>
      <w:r>
        <w:rPr>
          <w:rFonts w:hint="eastAsia"/>
        </w:rPr>
        <w:t>）；</w:t>
      </w:r>
    </w:p>
    <w:p w:rsidR="0006152E" w:rsidRDefault="00DD6965" w:rsidP="0062081C">
      <w:pPr>
        <w:numPr>
          <w:ilvl w:val="0"/>
          <w:numId w:val="2"/>
        </w:numPr>
        <w:ind w:firstLine="560"/>
      </w:pPr>
      <w:r>
        <w:rPr>
          <w:rFonts w:hint="eastAsia"/>
        </w:rPr>
        <w:t>《水污染综合排放标准》（</w:t>
      </w:r>
      <w:r>
        <w:rPr>
          <w:rFonts w:hint="eastAsia"/>
        </w:rPr>
        <w:t>GB 8978-1996</w:t>
      </w:r>
      <w:r>
        <w:rPr>
          <w:rFonts w:hint="eastAsia"/>
        </w:rPr>
        <w:t>）；</w:t>
      </w:r>
    </w:p>
    <w:p w:rsidR="0006152E" w:rsidRDefault="00DD6965" w:rsidP="0062081C">
      <w:pPr>
        <w:numPr>
          <w:ilvl w:val="0"/>
          <w:numId w:val="2"/>
        </w:numPr>
        <w:ind w:firstLine="560"/>
      </w:pPr>
      <w:r>
        <w:rPr>
          <w:rFonts w:hint="eastAsia"/>
        </w:rPr>
        <w:t>《农田灌溉水质标准》（</w:t>
      </w:r>
      <w:r>
        <w:rPr>
          <w:rFonts w:hint="eastAsia"/>
        </w:rPr>
        <w:t>GB 5084-2021</w:t>
      </w:r>
      <w:r>
        <w:rPr>
          <w:rFonts w:hint="eastAsia"/>
        </w:rPr>
        <w:t>）；</w:t>
      </w:r>
    </w:p>
    <w:p w:rsidR="0006152E" w:rsidRDefault="00DD6965" w:rsidP="0062081C">
      <w:pPr>
        <w:numPr>
          <w:ilvl w:val="0"/>
          <w:numId w:val="2"/>
        </w:numPr>
        <w:ind w:firstLine="560"/>
      </w:pPr>
      <w:r>
        <w:rPr>
          <w:rFonts w:hint="eastAsia"/>
        </w:rPr>
        <w:t>《渔业水质标准》（</w:t>
      </w:r>
      <w:r>
        <w:rPr>
          <w:rFonts w:hint="eastAsia"/>
        </w:rPr>
        <w:t>GB 11607-89</w:t>
      </w:r>
      <w:r>
        <w:rPr>
          <w:rFonts w:hint="eastAsia"/>
        </w:rPr>
        <w:t>）；</w:t>
      </w:r>
    </w:p>
    <w:p w:rsidR="0006152E" w:rsidRDefault="00DD6965" w:rsidP="0062081C">
      <w:pPr>
        <w:numPr>
          <w:ilvl w:val="0"/>
          <w:numId w:val="2"/>
        </w:numPr>
        <w:ind w:firstLine="560"/>
      </w:pPr>
      <w:r>
        <w:rPr>
          <w:rFonts w:hint="eastAsia"/>
        </w:rPr>
        <w:t>《农用污泥污染物控制标准》（</w:t>
      </w:r>
      <w:r>
        <w:rPr>
          <w:rFonts w:hint="eastAsia"/>
        </w:rPr>
        <w:t>GB 4284-2018</w:t>
      </w:r>
      <w:r>
        <w:rPr>
          <w:rFonts w:hint="eastAsia"/>
        </w:rPr>
        <w:t>）；</w:t>
      </w:r>
    </w:p>
    <w:p w:rsidR="0006152E" w:rsidRDefault="00DD6965" w:rsidP="0062081C">
      <w:pPr>
        <w:numPr>
          <w:ilvl w:val="0"/>
          <w:numId w:val="2"/>
        </w:numPr>
        <w:ind w:firstLine="560"/>
      </w:pPr>
      <w:r>
        <w:rPr>
          <w:rFonts w:hint="eastAsia"/>
        </w:rPr>
        <w:t>《村庄整治技术规范》（</w:t>
      </w:r>
      <w:r>
        <w:rPr>
          <w:rFonts w:hint="eastAsia"/>
        </w:rPr>
        <w:t>GB 50445-2019</w:t>
      </w:r>
      <w:r>
        <w:rPr>
          <w:rFonts w:hint="eastAsia"/>
        </w:rPr>
        <w:t>）；</w:t>
      </w:r>
    </w:p>
    <w:p w:rsidR="0006152E" w:rsidRDefault="00DD6965" w:rsidP="0062081C">
      <w:pPr>
        <w:numPr>
          <w:ilvl w:val="0"/>
          <w:numId w:val="2"/>
        </w:numPr>
        <w:ind w:firstLine="560"/>
      </w:pPr>
      <w:r>
        <w:rPr>
          <w:rFonts w:hint="eastAsia"/>
        </w:rPr>
        <w:t>《室外排水设计规范》（</w:t>
      </w:r>
      <w:r>
        <w:rPr>
          <w:rFonts w:hint="eastAsia"/>
        </w:rPr>
        <w:t>GB 50014-2016</w:t>
      </w:r>
      <w:r>
        <w:rPr>
          <w:rFonts w:hint="eastAsia"/>
        </w:rPr>
        <w:t>）；</w:t>
      </w:r>
    </w:p>
    <w:p w:rsidR="0006152E" w:rsidRDefault="00DD6965" w:rsidP="0062081C">
      <w:pPr>
        <w:numPr>
          <w:ilvl w:val="0"/>
          <w:numId w:val="2"/>
        </w:numPr>
        <w:ind w:firstLine="560"/>
      </w:pPr>
      <w:r>
        <w:rPr>
          <w:rFonts w:hint="eastAsia"/>
        </w:rPr>
        <w:t>《建筑给水排水设计规范》（</w:t>
      </w:r>
      <w:r>
        <w:rPr>
          <w:rFonts w:hint="eastAsia"/>
        </w:rPr>
        <w:t>GB 50015-2019</w:t>
      </w:r>
      <w:r>
        <w:rPr>
          <w:rFonts w:hint="eastAsia"/>
        </w:rPr>
        <w:t>）；</w:t>
      </w:r>
    </w:p>
    <w:p w:rsidR="0006152E" w:rsidRDefault="00DD6965" w:rsidP="0062081C">
      <w:pPr>
        <w:numPr>
          <w:ilvl w:val="0"/>
          <w:numId w:val="2"/>
        </w:numPr>
        <w:ind w:firstLine="560"/>
      </w:pPr>
      <w:r>
        <w:rPr>
          <w:rFonts w:hint="eastAsia"/>
        </w:rPr>
        <w:t>《给水排水构筑物工程施工及验收规范》（</w:t>
      </w:r>
      <w:r>
        <w:rPr>
          <w:rFonts w:hint="eastAsia"/>
        </w:rPr>
        <w:t>GB 50141-2008</w:t>
      </w:r>
      <w:r>
        <w:rPr>
          <w:rFonts w:hint="eastAsia"/>
        </w:rPr>
        <w:t>）；</w:t>
      </w:r>
    </w:p>
    <w:p w:rsidR="0006152E" w:rsidRDefault="00DD6965" w:rsidP="0062081C">
      <w:pPr>
        <w:numPr>
          <w:ilvl w:val="0"/>
          <w:numId w:val="2"/>
        </w:numPr>
        <w:ind w:firstLine="560"/>
      </w:pPr>
      <w:r>
        <w:rPr>
          <w:rFonts w:hint="eastAsia"/>
        </w:rPr>
        <w:t>《给水排水管道工程施工及验收规范》（</w:t>
      </w:r>
      <w:r>
        <w:rPr>
          <w:rFonts w:hint="eastAsia"/>
        </w:rPr>
        <w:t>GB 50268-2008</w:t>
      </w:r>
      <w:r>
        <w:rPr>
          <w:rFonts w:hint="eastAsia"/>
        </w:rPr>
        <w:t>）；</w:t>
      </w:r>
    </w:p>
    <w:p w:rsidR="0006152E" w:rsidRDefault="00DD6965" w:rsidP="0062081C">
      <w:pPr>
        <w:numPr>
          <w:ilvl w:val="0"/>
          <w:numId w:val="2"/>
        </w:numPr>
        <w:ind w:firstLine="560"/>
      </w:pPr>
      <w:r>
        <w:rPr>
          <w:rFonts w:hint="eastAsia"/>
        </w:rPr>
        <w:t>《地下水质量标准》（</w:t>
      </w:r>
      <w:r>
        <w:rPr>
          <w:rFonts w:hint="eastAsia"/>
        </w:rPr>
        <w:t>GB/T 14848-2017</w:t>
      </w:r>
      <w:r>
        <w:rPr>
          <w:rFonts w:hint="eastAsia"/>
        </w:rPr>
        <w:t>）；</w:t>
      </w:r>
    </w:p>
    <w:p w:rsidR="0006152E" w:rsidRDefault="00DD6965" w:rsidP="0062081C">
      <w:pPr>
        <w:numPr>
          <w:ilvl w:val="0"/>
          <w:numId w:val="2"/>
        </w:numPr>
        <w:ind w:firstLine="560"/>
      </w:pPr>
      <w:r>
        <w:rPr>
          <w:rFonts w:hint="eastAsia"/>
        </w:rPr>
        <w:t>《城市污水再生利用景观环境用水水质》（</w:t>
      </w:r>
      <w:r>
        <w:rPr>
          <w:rFonts w:hint="eastAsia"/>
        </w:rPr>
        <w:t>GB/T 18921-2002</w:t>
      </w:r>
      <w:r>
        <w:rPr>
          <w:rFonts w:hint="eastAsia"/>
        </w:rPr>
        <w:t>）；</w:t>
      </w:r>
    </w:p>
    <w:p w:rsidR="0006152E" w:rsidRDefault="00DD6965" w:rsidP="0062081C">
      <w:pPr>
        <w:numPr>
          <w:ilvl w:val="0"/>
          <w:numId w:val="2"/>
        </w:numPr>
        <w:ind w:firstLine="560"/>
      </w:pPr>
      <w:r>
        <w:rPr>
          <w:rFonts w:hint="eastAsia"/>
        </w:rPr>
        <w:t>《城镇污水处理厂污泥处置园林绿化用泥质》（</w:t>
      </w:r>
      <w:r>
        <w:rPr>
          <w:rFonts w:hint="eastAsia"/>
        </w:rPr>
        <w:t>GB/T 23486-2009</w:t>
      </w:r>
      <w:r>
        <w:rPr>
          <w:rFonts w:hint="eastAsia"/>
        </w:rPr>
        <w:t>）；</w:t>
      </w:r>
    </w:p>
    <w:p w:rsidR="0006152E" w:rsidRDefault="00DD6965" w:rsidP="0062081C">
      <w:pPr>
        <w:numPr>
          <w:ilvl w:val="0"/>
          <w:numId w:val="2"/>
        </w:numPr>
        <w:ind w:firstLine="560"/>
      </w:pPr>
      <w:r>
        <w:rPr>
          <w:rFonts w:hint="eastAsia"/>
        </w:rPr>
        <w:t>《农村生活污水处理工程技术标准》（</w:t>
      </w:r>
      <w:r>
        <w:rPr>
          <w:rFonts w:hint="eastAsia"/>
        </w:rPr>
        <w:t>GB/T 51347-2019</w:t>
      </w:r>
      <w:r>
        <w:rPr>
          <w:rFonts w:hint="eastAsia"/>
        </w:rPr>
        <w:t>）；</w:t>
      </w:r>
    </w:p>
    <w:p w:rsidR="0006152E" w:rsidRDefault="00DD6965" w:rsidP="0062081C">
      <w:pPr>
        <w:numPr>
          <w:ilvl w:val="0"/>
          <w:numId w:val="2"/>
        </w:numPr>
        <w:ind w:firstLine="560"/>
      </w:pPr>
      <w:r>
        <w:rPr>
          <w:rFonts w:hint="eastAsia"/>
        </w:rPr>
        <w:t>《生活饮用水水源水质标准》（</w:t>
      </w:r>
      <w:r>
        <w:rPr>
          <w:rFonts w:hint="eastAsia"/>
        </w:rPr>
        <w:t>CJ3020-93</w:t>
      </w:r>
      <w:r>
        <w:rPr>
          <w:rFonts w:hint="eastAsia"/>
        </w:rPr>
        <w:t>）；</w:t>
      </w:r>
    </w:p>
    <w:p w:rsidR="0006152E" w:rsidRDefault="00DD6965" w:rsidP="0062081C">
      <w:pPr>
        <w:numPr>
          <w:ilvl w:val="0"/>
          <w:numId w:val="2"/>
        </w:numPr>
        <w:ind w:firstLine="560"/>
      </w:pPr>
      <w:r>
        <w:rPr>
          <w:rFonts w:hint="eastAsia"/>
        </w:rPr>
        <w:t>《污水自然处理工程技术规程》（</w:t>
      </w:r>
      <w:r>
        <w:rPr>
          <w:rFonts w:hint="eastAsia"/>
        </w:rPr>
        <w:t>CJJT/54</w:t>
      </w:r>
      <w:r>
        <w:rPr>
          <w:rFonts w:hint="eastAsia"/>
        </w:rPr>
        <w:t>）；</w:t>
      </w:r>
    </w:p>
    <w:p w:rsidR="0006152E" w:rsidRDefault="00DD6965" w:rsidP="0062081C">
      <w:pPr>
        <w:numPr>
          <w:ilvl w:val="0"/>
          <w:numId w:val="2"/>
        </w:numPr>
        <w:ind w:firstLine="560"/>
      </w:pPr>
      <w:r>
        <w:rPr>
          <w:rFonts w:hint="eastAsia"/>
        </w:rPr>
        <w:t>《农村生活污水处理设施水污染物排放控制规范编制工作指南（试行）》（环办土壤函〔</w:t>
      </w:r>
      <w:r>
        <w:rPr>
          <w:rFonts w:hint="eastAsia"/>
        </w:rPr>
        <w:t>2019</w:t>
      </w:r>
      <w:r>
        <w:rPr>
          <w:rFonts w:hint="eastAsia"/>
        </w:rPr>
        <w:t>〕</w:t>
      </w:r>
      <w:r>
        <w:rPr>
          <w:rFonts w:hint="eastAsia"/>
        </w:rPr>
        <w:t>403</w:t>
      </w:r>
      <w:r>
        <w:rPr>
          <w:rFonts w:hint="eastAsia"/>
        </w:rPr>
        <w:t>号）；</w:t>
      </w:r>
    </w:p>
    <w:p w:rsidR="0006152E" w:rsidRDefault="00DD6965" w:rsidP="0062081C">
      <w:pPr>
        <w:numPr>
          <w:ilvl w:val="0"/>
          <w:numId w:val="2"/>
        </w:numPr>
        <w:ind w:firstLine="560"/>
      </w:pPr>
      <w:r>
        <w:rPr>
          <w:rFonts w:hint="eastAsia"/>
        </w:rPr>
        <w:t>《城市环境卫生质量标准》（建设部建城〔</w:t>
      </w:r>
      <w:r>
        <w:rPr>
          <w:rFonts w:hint="eastAsia"/>
        </w:rPr>
        <w:t>1997</w:t>
      </w:r>
      <w:r>
        <w:rPr>
          <w:rFonts w:hint="eastAsia"/>
        </w:rPr>
        <w:t>〕</w:t>
      </w:r>
      <w:r>
        <w:rPr>
          <w:rFonts w:hint="eastAsia"/>
        </w:rPr>
        <w:t>21</w:t>
      </w:r>
      <w:r>
        <w:rPr>
          <w:rFonts w:hint="eastAsia"/>
        </w:rPr>
        <w:t>号）；</w:t>
      </w:r>
    </w:p>
    <w:p w:rsidR="0006152E" w:rsidRDefault="00DD6965" w:rsidP="0062081C">
      <w:pPr>
        <w:numPr>
          <w:ilvl w:val="0"/>
          <w:numId w:val="2"/>
        </w:numPr>
        <w:ind w:firstLine="560"/>
      </w:pPr>
      <w:r>
        <w:rPr>
          <w:rFonts w:hint="eastAsia"/>
        </w:rPr>
        <w:lastRenderedPageBreak/>
        <w:t>《农村厕所粪污无害化处理与资源化利用指南》（农办社〔</w:t>
      </w:r>
      <w:r>
        <w:rPr>
          <w:rFonts w:hint="eastAsia"/>
        </w:rPr>
        <w:t>2020</w:t>
      </w:r>
      <w:r>
        <w:rPr>
          <w:rFonts w:hint="eastAsia"/>
        </w:rPr>
        <w:t>〕</w:t>
      </w:r>
      <w:r>
        <w:rPr>
          <w:rFonts w:hint="eastAsia"/>
        </w:rPr>
        <w:t>7</w:t>
      </w:r>
      <w:r>
        <w:rPr>
          <w:rFonts w:hint="eastAsia"/>
        </w:rPr>
        <w:t>号）；</w:t>
      </w:r>
    </w:p>
    <w:p w:rsidR="0006152E" w:rsidRDefault="00DD6965" w:rsidP="0062081C">
      <w:pPr>
        <w:numPr>
          <w:ilvl w:val="0"/>
          <w:numId w:val="2"/>
        </w:numPr>
        <w:ind w:firstLine="560"/>
      </w:pPr>
      <w:r>
        <w:rPr>
          <w:rFonts w:hint="eastAsia"/>
        </w:rPr>
        <w:t>《水污染物排放限值》（</w:t>
      </w:r>
      <w:r>
        <w:rPr>
          <w:rFonts w:hint="eastAsia"/>
        </w:rPr>
        <w:t>DB44/26-2001</w:t>
      </w:r>
      <w:r>
        <w:rPr>
          <w:rFonts w:hint="eastAsia"/>
        </w:rPr>
        <w:t>）；</w:t>
      </w:r>
    </w:p>
    <w:p w:rsidR="0006152E" w:rsidRDefault="00DD6965" w:rsidP="0062081C">
      <w:pPr>
        <w:numPr>
          <w:ilvl w:val="0"/>
          <w:numId w:val="2"/>
        </w:numPr>
        <w:ind w:firstLine="560"/>
      </w:pPr>
      <w:r>
        <w:rPr>
          <w:rFonts w:hint="eastAsia"/>
        </w:rPr>
        <w:t>《广东省农村生活污水处理设施建设技术规程》（</w:t>
      </w:r>
      <w:r>
        <w:rPr>
          <w:rFonts w:hint="eastAsia"/>
        </w:rPr>
        <w:t>DBJ/T 15-206-2020</w:t>
      </w:r>
      <w:r>
        <w:rPr>
          <w:rFonts w:hint="eastAsia"/>
        </w:rPr>
        <w:t>）；</w:t>
      </w:r>
    </w:p>
    <w:p w:rsidR="0006152E" w:rsidRDefault="00DD6965" w:rsidP="0062081C">
      <w:pPr>
        <w:numPr>
          <w:ilvl w:val="0"/>
          <w:numId w:val="2"/>
        </w:numPr>
        <w:ind w:firstLine="560"/>
      </w:pPr>
      <w:r>
        <w:rPr>
          <w:rFonts w:hint="eastAsia"/>
        </w:rPr>
        <w:t>《广东省农村生活污水处理设施运营维护与效能评价标准》（</w:t>
      </w:r>
      <w:r>
        <w:rPr>
          <w:rFonts w:hint="eastAsia"/>
        </w:rPr>
        <w:t>DBJ/T 15-207-2020</w:t>
      </w:r>
      <w:r>
        <w:rPr>
          <w:rFonts w:hint="eastAsia"/>
        </w:rPr>
        <w:t>）；</w:t>
      </w:r>
    </w:p>
    <w:p w:rsidR="0006152E" w:rsidRDefault="00DD6965" w:rsidP="0062081C">
      <w:pPr>
        <w:numPr>
          <w:ilvl w:val="0"/>
          <w:numId w:val="2"/>
        </w:numPr>
        <w:ind w:firstLine="560"/>
      </w:pPr>
      <w:r>
        <w:rPr>
          <w:rFonts w:hint="eastAsia"/>
        </w:rPr>
        <w:t>广东省《农村生活污水处理排放标准》（</w:t>
      </w:r>
      <w:r>
        <w:rPr>
          <w:rFonts w:hint="eastAsia"/>
        </w:rPr>
        <w:t>DB44 2208-2019</w:t>
      </w:r>
      <w:r>
        <w:rPr>
          <w:rFonts w:hint="eastAsia"/>
        </w:rPr>
        <w:t>）；</w:t>
      </w:r>
    </w:p>
    <w:p w:rsidR="0006152E" w:rsidRDefault="00DD6965" w:rsidP="0062081C">
      <w:pPr>
        <w:numPr>
          <w:ilvl w:val="0"/>
          <w:numId w:val="2"/>
        </w:numPr>
        <w:ind w:firstLine="560"/>
      </w:pPr>
      <w:r>
        <w:rPr>
          <w:rFonts w:hint="eastAsia"/>
        </w:rPr>
        <w:t>《农村生活污染控制技术规范》（</w:t>
      </w:r>
      <w:r>
        <w:rPr>
          <w:rFonts w:hint="eastAsia"/>
        </w:rPr>
        <w:t>HJ 574-2010</w:t>
      </w:r>
      <w:r>
        <w:rPr>
          <w:rFonts w:hint="eastAsia"/>
        </w:rPr>
        <w:t>）；</w:t>
      </w:r>
    </w:p>
    <w:p w:rsidR="0006152E" w:rsidRDefault="00DD6965" w:rsidP="0062081C">
      <w:pPr>
        <w:numPr>
          <w:ilvl w:val="0"/>
          <w:numId w:val="2"/>
        </w:numPr>
        <w:ind w:firstLine="560"/>
      </w:pPr>
      <w:r>
        <w:rPr>
          <w:rFonts w:hint="eastAsia"/>
        </w:rPr>
        <w:t>《人工湿地污水处理工程技术规范》（</w:t>
      </w:r>
      <w:r>
        <w:rPr>
          <w:rFonts w:hint="eastAsia"/>
        </w:rPr>
        <w:t>HJ 2005-2010</w:t>
      </w:r>
      <w:r>
        <w:rPr>
          <w:rFonts w:hint="eastAsia"/>
        </w:rPr>
        <w:t>）。</w:t>
      </w:r>
    </w:p>
    <w:p w:rsidR="0006152E" w:rsidRDefault="00DD6965">
      <w:pPr>
        <w:pStyle w:val="2"/>
      </w:pPr>
      <w:bookmarkStart w:id="11" w:name="_Toc17125"/>
      <w:r>
        <w:rPr>
          <w:rFonts w:hint="eastAsia"/>
        </w:rPr>
        <w:t>编制原则</w:t>
      </w:r>
      <w:bookmarkEnd w:id="11"/>
    </w:p>
    <w:p w:rsidR="0006152E" w:rsidRDefault="00DD6965" w:rsidP="00AF58AC">
      <w:pPr>
        <w:pStyle w:val="3"/>
        <w:ind w:firstLine="562"/>
      </w:pPr>
      <w:bookmarkStart w:id="12" w:name="_Toc21151"/>
      <w:r>
        <w:rPr>
          <w:rFonts w:hint="eastAsia"/>
        </w:rPr>
        <w:t>科学规划，统筹安排</w:t>
      </w:r>
      <w:bookmarkEnd w:id="12"/>
    </w:p>
    <w:p w:rsidR="0006152E" w:rsidRDefault="00DD6965" w:rsidP="0062081C">
      <w:pPr>
        <w:ind w:firstLine="560"/>
      </w:pPr>
      <w:r>
        <w:rPr>
          <w:rFonts w:hint="eastAsia"/>
        </w:rPr>
        <w:t>以县域总体规划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rsidR="0006152E" w:rsidRDefault="00DD6965" w:rsidP="00AF58AC">
      <w:pPr>
        <w:pStyle w:val="3"/>
        <w:ind w:firstLine="562"/>
      </w:pPr>
      <w:bookmarkStart w:id="13" w:name="_Toc21991"/>
      <w:r>
        <w:rPr>
          <w:rFonts w:hint="eastAsia"/>
        </w:rPr>
        <w:t>突出重点，梯次推进</w:t>
      </w:r>
      <w:bookmarkEnd w:id="13"/>
    </w:p>
    <w:p w:rsidR="0006152E" w:rsidRDefault="00DD6965" w:rsidP="0062081C">
      <w:pPr>
        <w:ind w:firstLine="560"/>
      </w:pPr>
      <w:r>
        <w:rPr>
          <w:rFonts w:hint="eastAsia"/>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rsidR="0006152E" w:rsidRDefault="00DD6965" w:rsidP="00AF58AC">
      <w:pPr>
        <w:pStyle w:val="3"/>
        <w:ind w:firstLine="562"/>
      </w:pPr>
      <w:bookmarkStart w:id="14" w:name="_Toc7259"/>
      <w:r>
        <w:rPr>
          <w:rFonts w:hint="eastAsia"/>
        </w:rPr>
        <w:lastRenderedPageBreak/>
        <w:t>因地制宜，一村一策</w:t>
      </w:r>
      <w:bookmarkEnd w:id="14"/>
    </w:p>
    <w:p w:rsidR="0006152E" w:rsidRDefault="00DD6965" w:rsidP="0062081C">
      <w:pPr>
        <w:ind w:firstLine="560"/>
      </w:pPr>
      <w:r>
        <w:rPr>
          <w:rFonts w:hint="eastAsia"/>
        </w:rPr>
        <w:t>综合考虑村庄自然禀赋、经济社会发展、污水产排状况、生态环境敏感程度、受纳水体环境容量等，尊重农民生产生活习惯，科学确定本地区农村生活污水治理方式，鼓励根据污水收集方式合理选择小型化、生态化、分散化的处理工艺，采用就地就近、生态循环的污水资源化利用治理模式。</w:t>
      </w:r>
    </w:p>
    <w:p w:rsidR="0006152E" w:rsidRDefault="00DD6965" w:rsidP="00AF58AC">
      <w:pPr>
        <w:pStyle w:val="3"/>
        <w:ind w:firstLine="562"/>
      </w:pPr>
      <w:bookmarkStart w:id="15" w:name="_Toc24838"/>
      <w:r>
        <w:rPr>
          <w:rFonts w:hint="eastAsia"/>
        </w:rPr>
        <w:t>查漏补缺，提升改造</w:t>
      </w:r>
      <w:bookmarkEnd w:id="15"/>
    </w:p>
    <w:p w:rsidR="0006152E" w:rsidRDefault="00DD6965" w:rsidP="0062081C">
      <w:pPr>
        <w:ind w:firstLine="560"/>
      </w:pPr>
      <w:r>
        <w:rPr>
          <w:rFonts w:hint="eastAsia"/>
        </w:rPr>
        <w:t>结合前期治理工作，评估治理效果，开展农村生活污水收集及治理工作的查漏补缺，针对农村生活污水处理效果对设施及工艺进行升级改造，加快补齐农村生活污水治理短板，持续改善农村人居环境。</w:t>
      </w:r>
    </w:p>
    <w:p w:rsidR="0006152E" w:rsidRDefault="00DD6965" w:rsidP="00AF58AC">
      <w:pPr>
        <w:pStyle w:val="3"/>
        <w:ind w:firstLine="562"/>
      </w:pPr>
      <w:bookmarkStart w:id="16" w:name="_Toc28704"/>
      <w:r>
        <w:rPr>
          <w:rFonts w:hint="eastAsia"/>
        </w:rPr>
        <w:t>完善机制，建管并重</w:t>
      </w:r>
      <w:bookmarkEnd w:id="16"/>
    </w:p>
    <w:p w:rsidR="0006152E" w:rsidRDefault="00DD6965" w:rsidP="0062081C">
      <w:pPr>
        <w:ind w:firstLine="560"/>
      </w:pPr>
      <w:r>
        <w:rPr>
          <w:rFonts w:hint="eastAsia"/>
        </w:rPr>
        <w:t>坚持规划引领，建管并重，长效运行，统筹谋划推动处理设施、管网的建设和运行维护，建立健全长效运维管护机制，坚持质量第一，强化工程建设质量监督管理，确保建一个成一个。探索建立污水处理受益农户付费制度和多元化的运行保障机制，确保治理长效。</w:t>
      </w:r>
    </w:p>
    <w:p w:rsidR="0006152E" w:rsidRDefault="00DD6965" w:rsidP="00AF58AC">
      <w:pPr>
        <w:pStyle w:val="3"/>
        <w:ind w:firstLine="562"/>
      </w:pPr>
      <w:bookmarkStart w:id="17" w:name="_Toc31733"/>
      <w:r>
        <w:rPr>
          <w:rFonts w:hint="eastAsia"/>
        </w:rPr>
        <w:t>经济实用，易于推广</w:t>
      </w:r>
      <w:bookmarkEnd w:id="17"/>
    </w:p>
    <w:p w:rsidR="0006152E" w:rsidRDefault="00DD6965" w:rsidP="0062081C">
      <w:pPr>
        <w:ind w:firstLine="560"/>
      </w:pPr>
      <w:r>
        <w:rPr>
          <w:rFonts w:hint="eastAsia"/>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rsidR="0006152E" w:rsidRDefault="00DD6965" w:rsidP="00AF58AC">
      <w:pPr>
        <w:pStyle w:val="3"/>
        <w:ind w:firstLine="562"/>
      </w:pPr>
      <w:bookmarkStart w:id="18" w:name="_Toc31674"/>
      <w:r>
        <w:rPr>
          <w:rFonts w:hint="eastAsia"/>
        </w:rPr>
        <w:t>政企结合，群众参与</w:t>
      </w:r>
      <w:bookmarkEnd w:id="18"/>
    </w:p>
    <w:p w:rsidR="0006152E" w:rsidRDefault="00DD6965" w:rsidP="0062081C">
      <w:pPr>
        <w:ind w:firstLine="560"/>
      </w:pPr>
      <w:r>
        <w:rPr>
          <w:rFonts w:hint="eastAsia"/>
        </w:rPr>
        <w:t>压实属地政府主体责任，推行第三方治理，提升专业化、集约化、智能化建设运维水平，充分发挥街道村组织和农民工匠作用，调动农民参与积极性，</w:t>
      </w:r>
      <w:r>
        <w:rPr>
          <w:rFonts w:hint="eastAsia"/>
        </w:rPr>
        <w:lastRenderedPageBreak/>
        <w:t>提高农民参与度，畅通村民监督反馈渠道，保障农民的决策权、参与权与监督权</w:t>
      </w:r>
    </w:p>
    <w:p w:rsidR="0006152E" w:rsidRDefault="00DD6965">
      <w:pPr>
        <w:pStyle w:val="2"/>
      </w:pPr>
      <w:bookmarkStart w:id="19" w:name="_Toc26255"/>
      <w:r>
        <w:t>规划内容</w:t>
      </w:r>
      <w:bookmarkEnd w:id="19"/>
    </w:p>
    <w:p w:rsidR="0006152E" w:rsidRDefault="00DD6965" w:rsidP="0062081C">
      <w:pPr>
        <w:numPr>
          <w:ilvl w:val="0"/>
          <w:numId w:val="3"/>
        </w:numPr>
        <w:ind w:firstLine="560"/>
      </w:pPr>
      <w:r>
        <w:t>农村生活污水处理设施建设改造规划：根据农村生活污水治理设施的现状水平，分析农村生活污水处理率与达标率，结合相关规划、人口规模、发展水平，充分考虑地形及规划用地布局等因素，合理的规划农村生活污水处理设施。</w:t>
      </w:r>
    </w:p>
    <w:p w:rsidR="0006152E" w:rsidRDefault="00DD6965" w:rsidP="0062081C">
      <w:pPr>
        <w:numPr>
          <w:ilvl w:val="0"/>
          <w:numId w:val="3"/>
        </w:numPr>
        <w:ind w:firstLine="560"/>
      </w:pPr>
      <w:r>
        <w:t>农村生活污水处理设施运维管理规划：分析现有的运维管理模式，总结运维管理的困难及制约因素，对农村生活污水的治理提出切实有效的运维管理规划。</w:t>
      </w:r>
    </w:p>
    <w:p w:rsidR="0006152E" w:rsidRDefault="00DD6965" w:rsidP="0062081C">
      <w:pPr>
        <w:numPr>
          <w:ilvl w:val="0"/>
          <w:numId w:val="3"/>
        </w:numPr>
        <w:ind w:firstLine="560"/>
      </w:pPr>
      <w:r>
        <w:t>在规划年限内，建成</w:t>
      </w:r>
      <w:r>
        <w:rPr>
          <w:rFonts w:hint="eastAsia"/>
        </w:rPr>
        <w:t>17</w:t>
      </w:r>
      <w:r>
        <w:t>座污水处理站</w:t>
      </w:r>
      <w:r>
        <w:rPr>
          <w:rFonts w:hint="eastAsia"/>
        </w:rPr>
        <w:t>及配套管网</w:t>
      </w:r>
      <w:r>
        <w:t>，其中近期建成</w:t>
      </w:r>
      <w:r>
        <w:rPr>
          <w:rFonts w:hint="eastAsia"/>
        </w:rPr>
        <w:t>17</w:t>
      </w:r>
      <w:r>
        <w:t>座</w:t>
      </w:r>
      <w:r>
        <w:rPr>
          <w:rFonts w:hint="eastAsia"/>
        </w:rPr>
        <w:t>污水处理设施</w:t>
      </w:r>
      <w:r>
        <w:t>，远期</w:t>
      </w:r>
      <w:r>
        <w:rPr>
          <w:rFonts w:hint="eastAsia"/>
        </w:rPr>
        <w:t>建设完善新屯寮、老屯寮、七队、侨安里</w:t>
      </w:r>
      <w:r>
        <w:rPr>
          <w:rFonts w:hint="eastAsia"/>
        </w:rPr>
        <w:t>4</w:t>
      </w:r>
      <w:r>
        <w:rPr>
          <w:rFonts w:hint="eastAsia"/>
        </w:rPr>
        <w:t>座污水处理设施以及各村管网完善建设和污水处理设施运维管理工作</w:t>
      </w:r>
      <w:r>
        <w:t>。规划投资估算为</w:t>
      </w:r>
      <w:r>
        <w:rPr>
          <w:rFonts w:hint="eastAsia"/>
        </w:rPr>
        <w:t>908</w:t>
      </w:r>
      <w:r>
        <w:t>万元，其中近期规划投资为</w:t>
      </w:r>
      <w:r>
        <w:rPr>
          <w:rFonts w:hint="eastAsia"/>
        </w:rPr>
        <w:t>273</w:t>
      </w:r>
      <w:r>
        <w:t>万元，远期规划投资为</w:t>
      </w:r>
      <w:r>
        <w:rPr>
          <w:rFonts w:hint="eastAsia"/>
        </w:rPr>
        <w:t>635</w:t>
      </w:r>
      <w:r>
        <w:t>万元</w:t>
      </w:r>
      <w:r>
        <w:rPr>
          <w:rFonts w:hint="eastAsia"/>
        </w:rPr>
        <w:t>。</w:t>
      </w:r>
    </w:p>
    <w:p w:rsidR="0006152E" w:rsidRDefault="0006152E">
      <w:pPr>
        <w:pStyle w:val="21"/>
        <w:ind w:leftChars="0" w:left="0" w:firstLineChars="0" w:firstLine="0"/>
        <w:rPr>
          <w:highlight w:val="yellow"/>
        </w:rPr>
        <w:sectPr w:rsidR="0006152E">
          <w:headerReference w:type="default" r:id="rId16"/>
          <w:footerReference w:type="default" r:id="rId17"/>
          <w:pgSz w:w="11906" w:h="16838"/>
          <w:pgMar w:top="1417" w:right="1134" w:bottom="1417" w:left="1134" w:header="851" w:footer="992" w:gutter="0"/>
          <w:pgNumType w:start="1"/>
          <w:cols w:space="0"/>
          <w:docGrid w:type="lines" w:linePitch="312"/>
        </w:sectPr>
      </w:pPr>
    </w:p>
    <w:p w:rsidR="0006152E" w:rsidRDefault="00DD6965">
      <w:pPr>
        <w:pStyle w:val="2"/>
      </w:pPr>
      <w:bookmarkStart w:id="20" w:name="_Toc11222"/>
      <w:r>
        <w:rPr>
          <w:rFonts w:hint="eastAsia"/>
        </w:rPr>
        <w:lastRenderedPageBreak/>
        <w:t>技术路线</w:t>
      </w:r>
      <w:bookmarkEnd w:id="20"/>
    </w:p>
    <w:p w:rsidR="0006152E" w:rsidRDefault="00DD6965" w:rsidP="0062081C">
      <w:pPr>
        <w:ind w:firstLine="560"/>
      </w:pPr>
      <w:r>
        <w:rPr>
          <w:rFonts w:hint="eastAsia"/>
        </w:rPr>
        <w:t>规划从华侨管理区农村生活污水治理现状和存在问题，结合区域发展趋势，通过对现状特征分析和已有规划的分析，在多系统融合分析的前提下，形成本次的农村生活污水处理设施建设改造规划与农村生活污水处理设施运维管理规划。主要的规划技术路线如下：</w:t>
      </w:r>
    </w:p>
    <w:p w:rsidR="0006152E" w:rsidRDefault="00DD6965" w:rsidP="0062081C">
      <w:pPr>
        <w:ind w:firstLine="560"/>
      </w:pPr>
      <w:r>
        <w:rPr>
          <w:rFonts w:hint="eastAsia"/>
          <w:noProof/>
        </w:rPr>
        <w:drawing>
          <wp:inline distT="0" distB="0" distL="114300" distR="114300">
            <wp:extent cx="5278120" cy="6334125"/>
            <wp:effectExtent l="0" t="0" r="5080" b="3175"/>
            <wp:docPr id="5" name="图片 5" descr="技术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技术路线图"/>
                    <pic:cNvPicPr>
                      <a:picLocks noChangeAspect="1"/>
                    </pic:cNvPicPr>
                  </pic:nvPicPr>
                  <pic:blipFill>
                    <a:blip r:embed="rId18"/>
                    <a:stretch>
                      <a:fillRect/>
                    </a:stretch>
                  </pic:blipFill>
                  <pic:spPr>
                    <a:xfrm>
                      <a:off x="0" y="0"/>
                      <a:ext cx="5278120" cy="6334125"/>
                    </a:xfrm>
                    <a:prstGeom prst="rect">
                      <a:avLst/>
                    </a:prstGeom>
                  </pic:spPr>
                </pic:pic>
              </a:graphicData>
            </a:graphic>
          </wp:inline>
        </w:drawing>
      </w:r>
    </w:p>
    <w:p w:rsidR="0006152E" w:rsidRDefault="00DD6965">
      <w:pPr>
        <w:pStyle w:val="af7"/>
      </w:pPr>
      <w:r>
        <w:rPr>
          <w:rFonts w:hint="eastAsia"/>
        </w:rPr>
        <w:t>图</w:t>
      </w:r>
      <w:r>
        <w:rPr>
          <w:rFonts w:hint="eastAsia"/>
        </w:rPr>
        <w:t>1.6-1</w:t>
      </w:r>
      <w:r>
        <w:rPr>
          <w:rFonts w:hint="eastAsia"/>
        </w:rPr>
        <w:t>规划技术路线图</w:t>
      </w:r>
    </w:p>
    <w:p w:rsidR="0006152E" w:rsidRDefault="00DD6965">
      <w:pPr>
        <w:pStyle w:val="2"/>
      </w:pPr>
      <w:bookmarkStart w:id="21" w:name="_Toc15903"/>
      <w:r>
        <w:lastRenderedPageBreak/>
        <w:t>规划范围</w:t>
      </w:r>
      <w:bookmarkEnd w:id="21"/>
    </w:p>
    <w:p w:rsidR="0006152E" w:rsidRDefault="00DD6965" w:rsidP="0062081C">
      <w:pPr>
        <w:ind w:firstLine="560"/>
      </w:pPr>
      <w:r>
        <w:rPr>
          <w:rFonts w:hint="eastAsia"/>
        </w:rPr>
        <w:t>按照</w:t>
      </w:r>
      <w:r>
        <w:t>广东省汕尾市华侨管理区全域农村人居环境整治</w:t>
      </w:r>
      <w:r>
        <w:rPr>
          <w:rFonts w:hint="eastAsia"/>
        </w:rPr>
        <w:t>系统中列入的农村，</w:t>
      </w:r>
      <w:r>
        <w:t>本规划范围为</w:t>
      </w:r>
      <w:r>
        <w:rPr>
          <w:rFonts w:hint="eastAsia"/>
        </w:rPr>
        <w:t>汕尾市华侨管理区的</w:t>
      </w:r>
      <w:r>
        <w:t>侨兴街道，</w:t>
      </w:r>
      <w:r>
        <w:rPr>
          <w:rFonts w:hint="eastAsia"/>
        </w:rPr>
        <w:t>包括：第一社区、第八社区、第五村、第六村、第七村，涉及五</w:t>
      </w:r>
      <w:r>
        <w:t>个社区（村）</w:t>
      </w:r>
      <w:r>
        <w:rPr>
          <w:rFonts w:hint="eastAsia"/>
        </w:rPr>
        <w:t>，共</w:t>
      </w:r>
      <w:r>
        <w:rPr>
          <w:rFonts w:hint="eastAsia"/>
        </w:rPr>
        <w:t>17</w:t>
      </w:r>
      <w:r>
        <w:t>个自然村</w:t>
      </w:r>
      <w:r>
        <w:rPr>
          <w:rFonts w:hint="eastAsia"/>
        </w:rPr>
        <w:t>。汕尾市华侨管理区的</w:t>
      </w:r>
      <w:r>
        <w:t>侨兴街道</w:t>
      </w:r>
      <w:r>
        <w:rPr>
          <w:rFonts w:hint="eastAsia"/>
        </w:rPr>
        <w:t>中的第二、三、四、九社区为建成区，因此，不在本次规化范围内。</w:t>
      </w:r>
    </w:p>
    <w:p w:rsidR="0006152E" w:rsidRDefault="00BD1A0B">
      <w:pPr>
        <w:pStyle w:val="21"/>
        <w:ind w:leftChars="0" w:left="0" w:firstLineChars="0" w:firstLine="0"/>
      </w:pPr>
      <w:r w:rsidRPr="00BD1A0B">
        <w:rPr>
          <w:sz w:val="21"/>
        </w:rPr>
        <w:pict>
          <v:group id="_x0000_s1041" style="position:absolute;margin-left:10.45pt;margin-top:389.15pt;width:110.8pt;height:60pt;z-index:251661312" coordorigin="5741,287000" coordsize="2216,1200203" o:gfxdata="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o+&#10;SxnbAAAACgEAAA8AAAAAAAAAAQAgAAAAIgAAAGRycy9kb3ducmV2LnhtbFBLAQIUABQAAAAIAIdO&#10;4kCDECKMywIAALMHAAAOAAAAAAAAAAEAIAAAACoBAABkcnMvZTJvRG9jLnhtbFBLBQYAAAAABgAG&#10;AFkBAABnBgAAAAA=&#10;">
            <v:shapetype id="_x0000_t202" coordsize="21600,21600" o:spt="202" path="m,l,21600r21600,l21600,xe">
              <v:stroke joinstyle="miter"/>
              <v:path gradientshapeok="t" o:connecttype="rect"/>
            </v:shapetype>
            <v:shape id="_x0000_s1026" type="#_x0000_t202" style="position:absolute;left:5741;top:287000;width:2217;height:1201"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textbox>
                <w:txbxContent>
                  <w:p w:rsidR="0006152E" w:rsidRDefault="00DD6965">
                    <w:pPr>
                      <w:ind w:firstLineChars="0" w:firstLine="0"/>
                      <w:rPr>
                        <w:bCs/>
                        <w:sz w:val="21"/>
                        <w:szCs w:val="21"/>
                      </w:rPr>
                    </w:pPr>
                    <w:r>
                      <w:rPr>
                        <w:rFonts w:hint="eastAsia"/>
                        <w:bCs/>
                        <w:sz w:val="21"/>
                        <w:szCs w:val="21"/>
                      </w:rPr>
                      <w:t>华侨管理区：</w:t>
                    </w:r>
                  </w:p>
                  <w:p w:rsidR="0006152E" w:rsidRDefault="00DD6965">
                    <w:pPr>
                      <w:ind w:firstLineChars="0" w:firstLine="0"/>
                      <w:rPr>
                        <w:bCs/>
                      </w:rPr>
                    </w:pPr>
                    <w:r>
                      <w:rPr>
                        <w:rFonts w:hint="eastAsia"/>
                        <w:bCs/>
                        <w:sz w:val="21"/>
                        <w:szCs w:val="21"/>
                      </w:rPr>
                      <w:t>比例尺</w:t>
                    </w:r>
                    <w:r>
                      <w:rPr>
                        <w:bCs/>
                        <w:sz w:val="21"/>
                        <w:szCs w:val="21"/>
                      </w:rPr>
                      <w:t>1</w:t>
                    </w:r>
                    <w:r>
                      <w:rPr>
                        <w:bCs/>
                        <w:sz w:val="21"/>
                        <w:szCs w:val="21"/>
                      </w:rPr>
                      <w:t>：</w:t>
                    </w:r>
                    <w:r>
                      <w:rPr>
                        <w:rFonts w:hint="eastAsia"/>
                        <w:bCs/>
                        <w:sz w:val="21"/>
                        <w:szCs w:val="21"/>
                      </w:rPr>
                      <w:t>1</w:t>
                    </w:r>
                    <w:r>
                      <w:rPr>
                        <w:bCs/>
                        <w:sz w:val="21"/>
                        <w:szCs w:val="21"/>
                      </w:rPr>
                      <w:t>000</w:t>
                    </w:r>
                  </w:p>
                </w:txbxContent>
              </v:textbox>
            </v:shape>
            <v:rect id="_x0000_s1042" style="position:absolute;left:7151;top:287101;width:614;height:349" o:gfxdata="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3wiJvQAA&#10;ANsAAAAPAAAAAAAAAAEAIAAAACIAAABkcnMvZG93bnJldi54bWxQSwECFAAUAAAACACHTuJAMy8F&#10;njsAAAA5AAAAEAAAAAAAAAABACAAAAAMAQAAZHJzL3NoYXBleG1sLnhtbFBLBQYAAAAABgAGAFsB&#10;AAC2AwAAAAA=&#10;" strokecolor="red" strokeweight="1.25pt"/>
          </v:group>
        </w:pict>
      </w:r>
      <w:r w:rsidR="00DD6965">
        <w:rPr>
          <w:noProof/>
        </w:rPr>
        <w:drawing>
          <wp:inline distT="0" distB="0" distL="114300" distR="114300">
            <wp:extent cx="6047105" cy="5817235"/>
            <wp:effectExtent l="0" t="0" r="10795"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stretch>
                      <a:fillRect/>
                    </a:stretch>
                  </pic:blipFill>
                  <pic:spPr>
                    <a:xfrm>
                      <a:off x="0" y="0"/>
                      <a:ext cx="6047105" cy="5817235"/>
                    </a:xfrm>
                    <a:prstGeom prst="rect">
                      <a:avLst/>
                    </a:prstGeom>
                    <a:noFill/>
                    <a:ln>
                      <a:noFill/>
                    </a:ln>
                  </pic:spPr>
                </pic:pic>
              </a:graphicData>
            </a:graphic>
          </wp:inline>
        </w:drawing>
      </w:r>
      <w:r w:rsidR="00DD6965">
        <w:rPr>
          <w:noProof/>
        </w:rPr>
        <w:drawing>
          <wp:anchor distT="0" distB="0" distL="114935" distR="114935" simplePos="0" relativeHeight="251660288" behindDoc="0" locked="0" layoutInCell="1" allowOverlap="1">
            <wp:simplePos x="0" y="0"/>
            <wp:positionH relativeFrom="column">
              <wp:posOffset>5033010</wp:posOffset>
            </wp:positionH>
            <wp:positionV relativeFrom="paragraph">
              <wp:posOffset>96520</wp:posOffset>
            </wp:positionV>
            <wp:extent cx="977900" cy="1143000"/>
            <wp:effectExtent l="0" t="0" r="0" b="0"/>
            <wp:wrapNone/>
            <wp:docPr id="45" name="图片 45" descr="2421c6011d510fe5f170e417b700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21c6011d510fe5f170e417b70013a"/>
                    <pic:cNvPicPr>
                      <a:picLocks noChangeAspect="1"/>
                    </pic:cNvPicPr>
                  </pic:nvPicPr>
                  <pic:blipFill>
                    <a:blip r:embed="rId20"/>
                    <a:stretch>
                      <a:fillRect/>
                    </a:stretch>
                  </pic:blipFill>
                  <pic:spPr>
                    <a:xfrm>
                      <a:off x="0" y="0"/>
                      <a:ext cx="977900" cy="1143000"/>
                    </a:xfrm>
                    <a:prstGeom prst="rect">
                      <a:avLst/>
                    </a:prstGeom>
                  </pic:spPr>
                </pic:pic>
              </a:graphicData>
            </a:graphic>
          </wp:anchor>
        </w:drawing>
      </w:r>
    </w:p>
    <w:p w:rsidR="0006152E" w:rsidRDefault="00DD6965" w:rsidP="0062081C">
      <w:pPr>
        <w:pStyle w:val="af5"/>
        <w:ind w:left="560"/>
      </w:pPr>
      <w:r>
        <w:rPr>
          <w:rFonts w:hint="eastAsia"/>
        </w:rPr>
        <w:t>图</w:t>
      </w:r>
      <w:r>
        <w:rPr>
          <w:rFonts w:hint="eastAsia"/>
        </w:rPr>
        <w:t>1.7-1</w:t>
      </w:r>
      <w:r>
        <w:rPr>
          <w:rFonts w:hint="eastAsia"/>
        </w:rPr>
        <w:t>规划范围图</w:t>
      </w:r>
    </w:p>
    <w:p w:rsidR="0006152E" w:rsidRDefault="00DD6965">
      <w:pPr>
        <w:pStyle w:val="2"/>
      </w:pPr>
      <w:bookmarkStart w:id="22" w:name="_Toc18073"/>
      <w:r>
        <w:lastRenderedPageBreak/>
        <w:t>规划年限</w:t>
      </w:r>
      <w:bookmarkEnd w:id="22"/>
    </w:p>
    <w:p w:rsidR="0006152E" w:rsidRDefault="00DD6965" w:rsidP="0062081C">
      <w:pPr>
        <w:ind w:firstLine="560"/>
      </w:pPr>
      <w:r>
        <w:t>现状基准年</w:t>
      </w:r>
      <w:r>
        <w:t>2020</w:t>
      </w:r>
      <w:r>
        <w:t>年，近期</w:t>
      </w:r>
      <w:r>
        <w:rPr>
          <w:rFonts w:hint="eastAsia"/>
        </w:rPr>
        <w:t>为</w:t>
      </w:r>
      <w:r>
        <w:t>202</w:t>
      </w:r>
      <w:r>
        <w:rPr>
          <w:rFonts w:hint="eastAsia"/>
        </w:rPr>
        <w:t>1</w:t>
      </w:r>
      <w:r>
        <w:t>-202</w:t>
      </w:r>
      <w:r>
        <w:rPr>
          <w:rFonts w:hint="eastAsia"/>
        </w:rPr>
        <w:t>2</w:t>
      </w:r>
      <w:r>
        <w:t>年；远期至</w:t>
      </w:r>
      <w:r>
        <w:t>2025</w:t>
      </w:r>
      <w:r>
        <w:t>年（</w:t>
      </w:r>
      <w:r>
        <w:t>202</w:t>
      </w:r>
      <w:r>
        <w:rPr>
          <w:rFonts w:hint="eastAsia"/>
        </w:rPr>
        <w:t>3</w:t>
      </w:r>
      <w:r>
        <w:t>-2025</w:t>
      </w:r>
      <w:r>
        <w:t>年）。</w:t>
      </w:r>
    </w:p>
    <w:p w:rsidR="0006152E" w:rsidRDefault="00DD6965">
      <w:pPr>
        <w:pStyle w:val="2"/>
      </w:pPr>
      <w:bookmarkStart w:id="23" w:name="_Toc32278"/>
      <w:r>
        <w:t>规划目标</w:t>
      </w:r>
      <w:bookmarkEnd w:id="23"/>
    </w:p>
    <w:p w:rsidR="0006152E" w:rsidRDefault="00DD6965" w:rsidP="00AF58AC">
      <w:pPr>
        <w:pStyle w:val="3"/>
        <w:ind w:firstLine="562"/>
      </w:pPr>
      <w:bookmarkStart w:id="24" w:name="_Toc30736"/>
      <w:r>
        <w:t>近期目标（</w:t>
      </w:r>
      <w:r>
        <w:t>202</w:t>
      </w:r>
      <w:r>
        <w:rPr>
          <w:rFonts w:hint="eastAsia"/>
        </w:rPr>
        <w:t>1</w:t>
      </w:r>
      <w:r>
        <w:t>~202</w:t>
      </w:r>
      <w:r>
        <w:rPr>
          <w:rFonts w:hint="eastAsia"/>
        </w:rPr>
        <w:t>2</w:t>
      </w:r>
      <w:r>
        <w:t>年）</w:t>
      </w:r>
      <w:bookmarkEnd w:id="24"/>
    </w:p>
    <w:p w:rsidR="0006152E" w:rsidRDefault="00DD6965">
      <w:pPr>
        <w:ind w:firstLine="560"/>
      </w:pPr>
      <w:r>
        <w:rPr>
          <w:rFonts w:hint="eastAsia"/>
        </w:rPr>
        <w:t>根据《深化我省农村生活污水治理攻坚行动的指导意见》（粤办函〔</w:t>
      </w:r>
      <w:r>
        <w:rPr>
          <w:rFonts w:hint="eastAsia"/>
        </w:rPr>
        <w:t>2021</w:t>
      </w:r>
      <w:r>
        <w:rPr>
          <w:rFonts w:hint="eastAsia"/>
        </w:rPr>
        <w:t>〕</w:t>
      </w:r>
      <w:r>
        <w:rPr>
          <w:rFonts w:hint="eastAsia"/>
        </w:rPr>
        <w:t>285</w:t>
      </w:r>
      <w:r>
        <w:rPr>
          <w:rFonts w:hint="eastAsia"/>
        </w:rPr>
        <w:t>号）相关要求，坚持问题导向，梯次推进，有序推进华侨管理区农村生活污水治理工作。截至</w:t>
      </w:r>
      <w:r>
        <w:rPr>
          <w:rFonts w:hint="eastAsia"/>
        </w:rPr>
        <w:t>2023</w:t>
      </w:r>
      <w:r>
        <w:rPr>
          <w:rFonts w:hint="eastAsia"/>
        </w:rPr>
        <w:t>年底：</w:t>
      </w:r>
    </w:p>
    <w:p w:rsidR="0006152E" w:rsidRDefault="00DD6965">
      <w:pPr>
        <w:ind w:firstLine="560"/>
      </w:pPr>
      <w:r>
        <w:rPr>
          <w:rFonts w:hint="eastAsia"/>
        </w:rPr>
        <w:t>（</w:t>
      </w:r>
      <w:r>
        <w:rPr>
          <w:rFonts w:hint="eastAsia"/>
        </w:rPr>
        <w:t>1</w:t>
      </w:r>
      <w:r>
        <w:rPr>
          <w:rFonts w:hint="eastAsia"/>
        </w:rPr>
        <w:t>）优先治理完成：</w:t>
      </w:r>
      <w:r>
        <w:t>重点国考断面水质达标控制单元</w:t>
      </w:r>
      <w:r>
        <w:rPr>
          <w:rFonts w:hint="eastAsia"/>
        </w:rPr>
        <w:t>、</w:t>
      </w:r>
      <w:r>
        <w:t>饮用水水源保护区</w:t>
      </w:r>
      <w:r>
        <w:rPr>
          <w:rFonts w:hint="eastAsia"/>
        </w:rPr>
        <w:t>、</w:t>
      </w:r>
      <w:r>
        <w:t>大江大河周边</w:t>
      </w:r>
      <w:r>
        <w:rPr>
          <w:rFonts w:hint="eastAsia"/>
        </w:rPr>
        <w:t>、</w:t>
      </w:r>
      <w:r>
        <w:t>“</w:t>
      </w:r>
      <w:r>
        <w:t>千村示范，万村整治</w:t>
      </w:r>
      <w:r>
        <w:t>”</w:t>
      </w:r>
      <w:r>
        <w:t>工程示范县（市）及水质需改善控制单元范围等重点区域范围</w:t>
      </w:r>
      <w:r>
        <w:rPr>
          <w:rFonts w:hint="eastAsia"/>
        </w:rPr>
        <w:t>村庄；</w:t>
      </w:r>
    </w:p>
    <w:p w:rsidR="0006152E" w:rsidRDefault="00DD6965">
      <w:pPr>
        <w:ind w:firstLine="560"/>
      </w:pPr>
      <w:r>
        <w:rPr>
          <w:rFonts w:hint="eastAsia"/>
        </w:rPr>
        <w:t>（</w:t>
      </w:r>
      <w:r>
        <w:rPr>
          <w:rFonts w:hint="eastAsia"/>
        </w:rPr>
        <w:t>2</w:t>
      </w:r>
      <w:r>
        <w:rPr>
          <w:rFonts w:hint="eastAsia"/>
        </w:rPr>
        <w:t>）实现</w:t>
      </w:r>
      <w:r>
        <w:rPr>
          <w:rFonts w:hint="eastAsia"/>
        </w:rPr>
        <w:t>100%</w:t>
      </w:r>
      <w:r>
        <w:rPr>
          <w:rFonts w:hint="eastAsia"/>
        </w:rPr>
        <w:t>以上的自然村完成农村生活污水治理。一方面加快推动低效处理设施升级改造，对治理模式不合理、处理工艺不适用、建设质量差的处理设施进行修复，或调整治理模式和工艺，提升管网覆盖率及接户率，有序推进破损严重、错接漏接管网的修复工作；另一方面系统实施人口少且分散的村庄污水资源化利用，充分利用既有水沟、水塘和洼地，规划建设污水管网及配套存储池、厌氧池、生态塘等，并可通过农田、菜园、果园等就地就近进行污水资源化利用。</w:t>
      </w:r>
    </w:p>
    <w:p w:rsidR="0006152E" w:rsidRDefault="00DD6965" w:rsidP="00AF58AC">
      <w:pPr>
        <w:pStyle w:val="3"/>
        <w:ind w:firstLine="562"/>
      </w:pPr>
      <w:bookmarkStart w:id="25" w:name="_Toc12101"/>
      <w:r>
        <w:t>远期目标（</w:t>
      </w:r>
      <w:r>
        <w:t>202</w:t>
      </w:r>
      <w:r>
        <w:rPr>
          <w:rFonts w:hint="eastAsia"/>
        </w:rPr>
        <w:t>4</w:t>
      </w:r>
      <w:r>
        <w:t>~20</w:t>
      </w:r>
      <w:r>
        <w:rPr>
          <w:rFonts w:hint="eastAsia"/>
        </w:rPr>
        <w:t>25</w:t>
      </w:r>
      <w:r>
        <w:t>年）</w:t>
      </w:r>
      <w:bookmarkEnd w:id="25"/>
    </w:p>
    <w:p w:rsidR="0006152E" w:rsidRDefault="00DD6965">
      <w:pPr>
        <w:ind w:firstLine="560"/>
      </w:pPr>
      <w:r>
        <w:rPr>
          <w:rFonts w:hint="eastAsia"/>
        </w:rPr>
        <w:t>截至</w:t>
      </w:r>
      <w:r>
        <w:rPr>
          <w:rFonts w:hint="eastAsia"/>
        </w:rPr>
        <w:t>2025</w:t>
      </w:r>
      <w:r>
        <w:rPr>
          <w:rFonts w:hint="eastAsia"/>
        </w:rPr>
        <w:t>年：</w:t>
      </w:r>
    </w:p>
    <w:p w:rsidR="0006152E" w:rsidRDefault="00DD6965">
      <w:pPr>
        <w:ind w:firstLine="560"/>
      </w:pPr>
      <w:r>
        <w:rPr>
          <w:rFonts w:hint="eastAsia"/>
        </w:rPr>
        <w:t>（</w:t>
      </w:r>
      <w:r>
        <w:rPr>
          <w:rFonts w:hint="eastAsia"/>
        </w:rPr>
        <w:t>1</w:t>
      </w:r>
      <w:r>
        <w:rPr>
          <w:rFonts w:hint="eastAsia"/>
        </w:rPr>
        <w:t>）进一步完善污水收集管网及提高处理设施的有效运行率，建有处理设施的村小组农户生活污水应接尽接，农村生活污水基本收集，继续对部分工艺相对落后的和处理能力不足的终端进行提升改造，进一步完善运维管理体系，</w:t>
      </w:r>
      <w:r>
        <w:rPr>
          <w:rFonts w:hint="eastAsia"/>
        </w:rPr>
        <w:lastRenderedPageBreak/>
        <w:t>健全运维管理机制，打造一支高效稳定的运维管理队伍，提高设施有效运行率，全区农村生活污水治理率达到</w:t>
      </w:r>
      <w:r>
        <w:rPr>
          <w:rFonts w:hint="eastAsia"/>
        </w:rPr>
        <w:t>100%</w:t>
      </w:r>
      <w:r>
        <w:rPr>
          <w:rFonts w:hint="eastAsia"/>
        </w:rPr>
        <w:t>，一体化设施有效运行率达到</w:t>
      </w:r>
      <w:r>
        <w:rPr>
          <w:rFonts w:hint="eastAsia"/>
        </w:rPr>
        <w:t>100%</w:t>
      </w:r>
      <w:r>
        <w:rPr>
          <w:rFonts w:hint="eastAsia"/>
        </w:rPr>
        <w:t>，群众满意度达到</w:t>
      </w:r>
      <w:r>
        <w:rPr>
          <w:rFonts w:hint="eastAsia"/>
        </w:rPr>
        <w:t>80%</w:t>
      </w:r>
      <w:r>
        <w:rPr>
          <w:rFonts w:hint="eastAsia"/>
        </w:rPr>
        <w:t>以上。</w:t>
      </w:r>
    </w:p>
    <w:p w:rsidR="0006152E" w:rsidRDefault="00DD6965">
      <w:pPr>
        <w:ind w:firstLine="560"/>
      </w:pPr>
      <w:r>
        <w:rPr>
          <w:rFonts w:hint="eastAsia"/>
        </w:rPr>
        <w:t>（</w:t>
      </w:r>
      <w:r>
        <w:rPr>
          <w:rFonts w:hint="eastAsia"/>
        </w:rPr>
        <w:t>2</w:t>
      </w:r>
      <w:r>
        <w:rPr>
          <w:rFonts w:hint="eastAsia"/>
        </w:rPr>
        <w:t>）</w:t>
      </w:r>
      <w:r>
        <w:t>确保处理尾水稳定排放，</w:t>
      </w:r>
      <w:r>
        <w:rPr>
          <w:rFonts w:hint="eastAsia"/>
        </w:rPr>
        <w:t>华侨管理区</w:t>
      </w:r>
      <w:r>
        <w:t>内新建或改造污水处理厂站尾水水质达到</w:t>
      </w:r>
      <w:r>
        <w:rPr>
          <w:rFonts w:hint="eastAsia"/>
        </w:rPr>
        <w:t>广东省《农村生活污水处理排放标准》（</w:t>
      </w:r>
      <w:r>
        <w:rPr>
          <w:rFonts w:hint="eastAsia"/>
        </w:rPr>
        <w:t>DB44 2208-2019</w:t>
      </w:r>
      <w:r>
        <w:rPr>
          <w:rFonts w:hint="eastAsia"/>
        </w:rPr>
        <w:t>）</w:t>
      </w:r>
      <w:r>
        <w:t>中</w:t>
      </w:r>
      <w:r>
        <w:rPr>
          <w:rFonts w:hint="eastAsia"/>
        </w:rPr>
        <w:t>要求的</w:t>
      </w:r>
      <w:r>
        <w:t>相关限值。主要用于农业灌溉用途的污水处理设施，其处理标准应达到《农田灌溉</w:t>
      </w:r>
      <w:r>
        <w:rPr>
          <w:rFonts w:hint="eastAsia"/>
        </w:rPr>
        <w:t>水质</w:t>
      </w:r>
      <w:r>
        <w:t>标准》（</w:t>
      </w:r>
      <w:r>
        <w:t>GB</w:t>
      </w:r>
      <w:r>
        <w:rPr>
          <w:rFonts w:hint="eastAsia"/>
        </w:rPr>
        <w:t>5084</w:t>
      </w:r>
      <w:r>
        <w:t>-20</w:t>
      </w:r>
      <w:r>
        <w:rPr>
          <w:rFonts w:hint="eastAsia"/>
        </w:rPr>
        <w:t>21</w:t>
      </w:r>
      <w:r>
        <w:t>）对农业灌溉用水水质的有关要求。</w:t>
      </w:r>
    </w:p>
    <w:p w:rsidR="0006152E" w:rsidRDefault="0006152E" w:rsidP="0062081C">
      <w:pPr>
        <w:pStyle w:val="21"/>
        <w:ind w:left="560"/>
      </w:pPr>
    </w:p>
    <w:p w:rsidR="0006152E" w:rsidRDefault="0006152E" w:rsidP="0062081C">
      <w:pPr>
        <w:pStyle w:val="21"/>
        <w:ind w:left="560"/>
      </w:pPr>
    </w:p>
    <w:p w:rsidR="0006152E" w:rsidRDefault="0006152E">
      <w:pPr>
        <w:pStyle w:val="1"/>
        <w:numPr>
          <w:ilvl w:val="0"/>
          <w:numId w:val="0"/>
        </w:numPr>
        <w:sectPr w:rsidR="0006152E">
          <w:headerReference w:type="default" r:id="rId21"/>
          <w:footerReference w:type="default" r:id="rId22"/>
          <w:pgSz w:w="11906" w:h="16838"/>
          <w:pgMar w:top="1417" w:right="1134" w:bottom="1417" w:left="1134" w:header="851" w:footer="992" w:gutter="0"/>
          <w:cols w:space="0"/>
          <w:docGrid w:type="lines" w:linePitch="312"/>
        </w:sectPr>
      </w:pPr>
    </w:p>
    <w:p w:rsidR="0006152E" w:rsidRDefault="00DD6965">
      <w:pPr>
        <w:pStyle w:val="1"/>
      </w:pPr>
      <w:bookmarkStart w:id="26" w:name="_Toc18156"/>
      <w:r>
        <w:rPr>
          <w:rFonts w:hint="eastAsia"/>
        </w:rPr>
        <w:lastRenderedPageBreak/>
        <w:t>区域概况</w:t>
      </w:r>
      <w:bookmarkEnd w:id="26"/>
    </w:p>
    <w:p w:rsidR="0006152E" w:rsidRDefault="00DD6965">
      <w:pPr>
        <w:pStyle w:val="2"/>
      </w:pPr>
      <w:bookmarkStart w:id="27" w:name="_Toc532"/>
      <w:r>
        <w:rPr>
          <w:rFonts w:hint="eastAsia"/>
        </w:rPr>
        <w:t>华侨管理区概况</w:t>
      </w:r>
      <w:bookmarkEnd w:id="27"/>
    </w:p>
    <w:p w:rsidR="0006152E" w:rsidRDefault="00DD6965" w:rsidP="0062081C">
      <w:pPr>
        <w:ind w:firstLine="560"/>
      </w:pPr>
      <w:r>
        <w:t>汕尾市华侨管理区前身为陆丰华侨农场，创办于</w:t>
      </w:r>
      <w:r>
        <w:t>1952</w:t>
      </w:r>
      <w:r>
        <w:t>年，是国家最早安置归难侨的基地之一，先后于上世纪五十年代、六十年代和七十年代末三次较大规模地接纳安置了来自东南亚等</w:t>
      </w:r>
      <w:r>
        <w:t>13</w:t>
      </w:r>
      <w:r>
        <w:t>个国家和地区的归难侨近</w:t>
      </w:r>
      <w:r>
        <w:t>2</w:t>
      </w:r>
      <w:r>
        <w:t>万人（目前总人口</w:t>
      </w:r>
      <w:r>
        <w:t>1.987</w:t>
      </w:r>
      <w:r>
        <w:t>万人，其中归侨、侨眷约</w:t>
      </w:r>
      <w:r>
        <w:t>5500</w:t>
      </w:r>
      <w:r>
        <w:t>人）。</w:t>
      </w:r>
    </w:p>
    <w:p w:rsidR="0006152E" w:rsidRDefault="00DD6965" w:rsidP="0062081C">
      <w:pPr>
        <w:ind w:firstLine="560"/>
      </w:pPr>
      <w:r>
        <w:t>1995</w:t>
      </w:r>
      <w:r>
        <w:t>年</w:t>
      </w:r>
      <w:r>
        <w:t>4</w:t>
      </w:r>
      <w:r>
        <w:t>月，经汕尾市委、市政府批准，以陆丰华侨农场为基础，设立</w:t>
      </w:r>
      <w:r>
        <w:rPr>
          <w:rFonts w:hint="eastAsia"/>
        </w:rPr>
        <w:t>“</w:t>
      </w:r>
      <w:r>
        <w:t>汕尾市华侨管理区</w:t>
      </w:r>
      <w:r>
        <w:rPr>
          <w:rFonts w:hint="eastAsia"/>
        </w:rPr>
        <w:t>”</w:t>
      </w:r>
      <w:r>
        <w:t>，行使县一级行政、经济管理职能。华侨管理区地处汕尾市东部，北纬</w:t>
      </w:r>
      <w:r>
        <w:t>23.5°</w:t>
      </w:r>
      <w:r>
        <w:t>，东经</w:t>
      </w:r>
      <w:r>
        <w:t>115.8°</w:t>
      </w:r>
      <w:r>
        <w:t>，位于汕头、深圳两大经济特区之间，西与陆丰为邻，东与惠来县接壤，广汕公路、深汕高速公路穿过境内，下辖侨兴街道办事处，九个社区（村）。土地面积</w:t>
      </w:r>
      <w:r>
        <w:t>32</w:t>
      </w:r>
      <w:r>
        <w:t>平方公里，其中国有土地近</w:t>
      </w:r>
      <w:r>
        <w:t>20</w:t>
      </w:r>
      <w:r>
        <w:t>平方公里。</w:t>
      </w:r>
    </w:p>
    <w:p w:rsidR="0006152E" w:rsidRDefault="00DD6965">
      <w:pPr>
        <w:pStyle w:val="2"/>
      </w:pPr>
      <w:bookmarkStart w:id="28" w:name="_Toc23663"/>
      <w:r>
        <w:rPr>
          <w:rFonts w:hint="eastAsia"/>
        </w:rPr>
        <w:t>地理位置</w:t>
      </w:r>
      <w:bookmarkEnd w:id="28"/>
    </w:p>
    <w:p w:rsidR="0006152E" w:rsidRDefault="00DD6965" w:rsidP="0062081C">
      <w:pPr>
        <w:ind w:firstLine="560"/>
      </w:pPr>
      <w:r>
        <w:t>华侨管理区区位优势明显。华侨管理区位于汕头、深圳两大经济特区之间，交通十分便捷，距深汕高速公路内湖路口、东港路口及惠普高速公路葵潭路口均不足</w:t>
      </w:r>
      <w:r>
        <w:t>10</w:t>
      </w:r>
      <w:r>
        <w:t>公里；距潮汕机场仅</w:t>
      </w:r>
      <w:r>
        <w:t>110</w:t>
      </w:r>
      <w:r>
        <w:t>公里；距揭阳火车站不足</w:t>
      </w:r>
      <w:r>
        <w:t>80</w:t>
      </w:r>
      <w:r>
        <w:t>公里，距厦深铁路陆丰站点</w:t>
      </w:r>
      <w:r>
        <w:t>18</w:t>
      </w:r>
      <w:r>
        <w:t>公里、葵潭站点</w:t>
      </w:r>
      <w:r>
        <w:t>10</w:t>
      </w:r>
      <w:r>
        <w:t>公里；往广州、深圳、汕头汽车行程分别为</w:t>
      </w:r>
      <w:r>
        <w:t>3.5</w:t>
      </w:r>
      <w:r>
        <w:t>小时、</w:t>
      </w:r>
      <w:r>
        <w:t>2</w:t>
      </w:r>
      <w:r>
        <w:t>小时和</w:t>
      </w:r>
      <w:r>
        <w:t>1</w:t>
      </w:r>
      <w:r>
        <w:t>小时；海运便利，距直航香港的汕尾港（口岸）和甲子、碣石港分别为</w:t>
      </w:r>
      <w:r>
        <w:t>76</w:t>
      </w:r>
      <w:r>
        <w:t>公里和</w:t>
      </w:r>
      <w:r>
        <w:t>24</w:t>
      </w:r>
      <w:r>
        <w:t>公里。</w:t>
      </w:r>
    </w:p>
    <w:p w:rsidR="0006152E" w:rsidRDefault="00BD1A0B">
      <w:pPr>
        <w:ind w:firstLineChars="0" w:firstLine="0"/>
      </w:pPr>
      <w: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0;text-align:left;margin-left:264.35pt;margin-top:101.35pt;width:81.3pt;height:38.95pt;z-index:251667456;v-text-anchor:middle" o:gfxdata="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QvJQbdgAAAALAQAADwAA&#10;AAAAAAABACAAAAAiAAAAZHJzL2Rvd25yZXYueG1sUEsBAhQAFAAAAAgAh07iQPG9B6XBAgAAawUA&#10;AA4AAAAAAAAAAQAgAAAAJwEAAGRycy9lMm9Eb2MueG1sUEsFBgAAAAAGAAYAWQEAAFoGAAAAAA==&#10;" adj="-4337,31443,14400" filled="f" strokecolor="black [3213]" strokeweight="1pt">
            <v:textbox>
              <w:txbxContent>
                <w:p w:rsidR="0006152E" w:rsidRDefault="00DD6965">
                  <w:pPr>
                    <w:ind w:firstLineChars="0" w:firstLine="0"/>
                    <w:rPr>
                      <w:color w:val="000000" w:themeColor="text1"/>
                    </w:rPr>
                  </w:pPr>
                  <w:r>
                    <w:rPr>
                      <w:rFonts w:hint="eastAsia"/>
                      <w:color w:val="000000" w:themeColor="text1"/>
                      <w:sz w:val="21"/>
                      <w:szCs w:val="21"/>
                    </w:rPr>
                    <w:t>日落坑河</w:t>
                  </w:r>
                </w:p>
              </w:txbxContent>
            </v:textbox>
          </v:shape>
        </w:pict>
      </w:r>
      <w:r w:rsidR="00DD6965">
        <w:rPr>
          <w:noProof/>
        </w:rPr>
        <w:drawing>
          <wp:inline distT="0" distB="0" distL="0" distR="0">
            <wp:extent cx="5340985" cy="3788410"/>
            <wp:effectExtent l="0" t="0" r="5715" b="889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6100" t="4772" r="4498" b="5460"/>
                    <a:stretch>
                      <a:fillRect/>
                    </a:stretch>
                  </pic:blipFill>
                  <pic:spPr>
                    <a:xfrm>
                      <a:off x="0" y="0"/>
                      <a:ext cx="5340985" cy="3788410"/>
                    </a:xfrm>
                    <a:prstGeom prst="rect">
                      <a:avLst/>
                    </a:prstGeom>
                    <a:noFill/>
                    <a:ln>
                      <a:noFill/>
                    </a:ln>
                  </pic:spPr>
                </pic:pic>
              </a:graphicData>
            </a:graphic>
          </wp:inline>
        </w:drawing>
      </w:r>
      <w:r>
        <w:pict>
          <v:shape id="_x0000_s1039" type="#_x0000_t62" style="position:absolute;left:0;text-align:left;margin-left:39.5pt;margin-top:178.65pt;width:111.3pt;height:38.95pt;z-index:251666432;mso-position-horizontal-relative:text;mso-position-vertical-relative:text;v-text-anchor:middle" o:gfxdata="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Y&#10;JBDaAAAACgEAAA8AAAAAAAAAAQAgAAAAIgAAAGRycy9kb3ducmV2LnhtbFBLAQIUABQAAAAIAIdO&#10;4kDkWSEpzAIAAHkFAAAOAAAAAAAAAAEAIAAAACkBAABkcnMvZTJvRG9jLnhtbFBLBQYAAAAABgAG&#10;AFkBAABnBgAAAAA=&#10;" adj="32675,-13697,14400" filled="f" strokecolor="black [3213]" strokeweight="1pt">
            <v:textbox>
              <w:txbxContent>
                <w:p w:rsidR="0006152E" w:rsidRDefault="00DD6965">
                  <w:pPr>
                    <w:ind w:firstLineChars="0" w:firstLine="0"/>
                  </w:pPr>
                  <w:r>
                    <w:rPr>
                      <w:rFonts w:hint="eastAsia"/>
                      <w:sz w:val="21"/>
                      <w:szCs w:val="21"/>
                    </w:rPr>
                    <w:t>龙潭干渠</w:t>
                  </w:r>
                  <w:r>
                    <w:rPr>
                      <w:rFonts w:hint="eastAsia"/>
                      <w:sz w:val="21"/>
                      <w:szCs w:val="21"/>
                    </w:rPr>
                    <w:t>-</w:t>
                  </w:r>
                  <w:r>
                    <w:rPr>
                      <w:rFonts w:hint="eastAsia"/>
                      <w:sz w:val="21"/>
                      <w:szCs w:val="21"/>
                    </w:rPr>
                    <w:t>尖山水库</w:t>
                  </w:r>
                </w:p>
              </w:txbxContent>
            </v:textbox>
          </v:shape>
        </w:pict>
      </w:r>
    </w:p>
    <w:p w:rsidR="0006152E" w:rsidRDefault="00DD6965">
      <w:pPr>
        <w:pStyle w:val="af5"/>
        <w:ind w:leftChars="0" w:left="0"/>
      </w:pPr>
      <w:r>
        <w:rPr>
          <w:rFonts w:hint="eastAsia"/>
        </w:rPr>
        <w:t>图</w:t>
      </w:r>
      <w:r>
        <w:rPr>
          <w:rFonts w:hint="eastAsia"/>
        </w:rPr>
        <w:t xml:space="preserve">2.2-1 </w:t>
      </w:r>
      <w:r>
        <w:rPr>
          <w:rFonts w:hint="eastAsia"/>
        </w:rPr>
        <w:t>华侨管理区区位及水系图</w:t>
      </w:r>
    </w:p>
    <w:p w:rsidR="0006152E" w:rsidRDefault="00DD6965">
      <w:pPr>
        <w:pStyle w:val="2"/>
      </w:pPr>
      <w:bookmarkStart w:id="29" w:name="_Toc13140"/>
      <w:r>
        <w:rPr>
          <w:rFonts w:hint="eastAsia"/>
        </w:rPr>
        <w:t>水资源概况</w:t>
      </w:r>
      <w:bookmarkEnd w:id="29"/>
    </w:p>
    <w:p w:rsidR="0006152E" w:rsidRDefault="00DD6965" w:rsidP="0062081C">
      <w:pPr>
        <w:ind w:firstLine="560"/>
      </w:pPr>
      <w:r>
        <w:rPr>
          <w:rFonts w:hint="eastAsia"/>
        </w:rPr>
        <w:t>华侨管理区</w:t>
      </w:r>
      <w:r>
        <w:t>水资源丰富，</w:t>
      </w:r>
      <w:r>
        <w:rPr>
          <w:rFonts w:hint="eastAsia"/>
        </w:rPr>
        <w:t>区内主要河流有日落坑河、港仔溪、龙潭干渠、鳗鱼山水库等</w:t>
      </w:r>
      <w:r>
        <w:t>，</w:t>
      </w:r>
      <w:r>
        <w:rPr>
          <w:rFonts w:hint="eastAsia"/>
        </w:rPr>
        <w:t>灌渠水网遍布全区，</w:t>
      </w:r>
      <w:r>
        <w:t>灌溉条件良好。已建成了</w:t>
      </w:r>
      <w:r>
        <w:rPr>
          <w:rFonts w:hint="eastAsia"/>
        </w:rPr>
        <w:t>鳗鱼山水库等</w:t>
      </w:r>
      <w:r>
        <w:rPr>
          <w:rFonts w:hint="eastAsia"/>
        </w:rPr>
        <w:t>38</w:t>
      </w:r>
      <w:r>
        <w:t>万立方米蓄水库、日供水</w:t>
      </w:r>
      <w:r>
        <w:t>1</w:t>
      </w:r>
      <w:r>
        <w:t>万吨自来水厂及配套设施工程供水量达到</w:t>
      </w:r>
      <w:r>
        <w:t>360</w:t>
      </w:r>
      <w:r>
        <w:t>万吨</w:t>
      </w:r>
      <w:r>
        <w:t>/</w:t>
      </w:r>
      <w:r>
        <w:t>年，供水水质为</w:t>
      </w:r>
      <w:r>
        <w:t>Ⅰ</w:t>
      </w:r>
      <w:r>
        <w:t>类标准，输水管网遍布全区</w:t>
      </w:r>
      <w:r>
        <w:rPr>
          <w:rFonts w:hint="eastAsia"/>
        </w:rPr>
        <w:t>。</w:t>
      </w:r>
    </w:p>
    <w:p w:rsidR="0006152E" w:rsidRDefault="00DD6965">
      <w:pPr>
        <w:pStyle w:val="2"/>
      </w:pPr>
      <w:bookmarkStart w:id="30" w:name="_Toc8310"/>
      <w:r>
        <w:rPr>
          <w:rFonts w:hint="eastAsia"/>
        </w:rPr>
        <w:t>气候气象</w:t>
      </w:r>
      <w:bookmarkEnd w:id="30"/>
    </w:p>
    <w:p w:rsidR="0006152E" w:rsidRDefault="00DD6965" w:rsidP="0062081C">
      <w:pPr>
        <w:ind w:firstLine="560"/>
      </w:pPr>
      <w:r>
        <w:rPr>
          <w:rFonts w:hint="eastAsia"/>
        </w:rPr>
        <w:t>华侨管理区</w:t>
      </w:r>
      <w:r>
        <w:t>生态环境清新舒适</w:t>
      </w:r>
      <w:r>
        <w:rPr>
          <w:rFonts w:hint="eastAsia"/>
        </w:rPr>
        <w:t>，</w:t>
      </w:r>
      <w:r>
        <w:t>属亚热带海洋性季风气候，常年雨量充沛、阳光充足、气候宜人，夏季月最高平均气温</w:t>
      </w:r>
      <w:r>
        <w:t>29℃</w:t>
      </w:r>
      <w:r>
        <w:t>，冬季月最低平均气温</w:t>
      </w:r>
      <w:r>
        <w:t>11.2℃</w:t>
      </w:r>
      <w:r>
        <w:t>，年平均气温</w:t>
      </w:r>
      <w:r>
        <w:t>22.3℃</w:t>
      </w:r>
      <w:r>
        <w:t>，雨季集中在</w:t>
      </w:r>
      <w:r>
        <w:t>6-9</w:t>
      </w:r>
      <w:r>
        <w:t>月份，全年无霜冻。地势以较低丘陵为主，较为平坦，水资源丰富，水质优</w:t>
      </w:r>
      <w:r>
        <w:lastRenderedPageBreak/>
        <w:t>良，长期以农业为主，工业排放物少，空气清新，宜居宜业。</w:t>
      </w:r>
    </w:p>
    <w:p w:rsidR="0006152E" w:rsidRDefault="00DD6965">
      <w:pPr>
        <w:pStyle w:val="2"/>
      </w:pPr>
      <w:bookmarkStart w:id="31" w:name="_Toc22671"/>
      <w:r>
        <w:rPr>
          <w:rFonts w:hint="eastAsia"/>
        </w:rPr>
        <w:t>土地资源</w:t>
      </w:r>
      <w:bookmarkEnd w:id="31"/>
    </w:p>
    <w:p w:rsidR="0006152E" w:rsidRDefault="00DD6965" w:rsidP="0062081C">
      <w:pPr>
        <w:ind w:firstLine="560"/>
      </w:pPr>
      <w:r>
        <w:rPr>
          <w:rFonts w:hint="eastAsia"/>
        </w:rPr>
        <w:t>华侨管理区</w:t>
      </w:r>
      <w:r>
        <w:t>国有土地资源丰富</w:t>
      </w:r>
      <w:r>
        <w:rPr>
          <w:rFonts w:hint="eastAsia"/>
        </w:rPr>
        <w:t>，</w:t>
      </w:r>
      <w:r>
        <w:t>拥有近</w:t>
      </w:r>
      <w:r>
        <w:t>3</w:t>
      </w:r>
      <w:r>
        <w:t>万亩国有土地，是全省国有土地资源最丰富的华侨农场之一，已成为</w:t>
      </w:r>
      <w:r>
        <w:rPr>
          <w:rFonts w:hint="eastAsia"/>
        </w:rPr>
        <w:t>华侨管理区</w:t>
      </w:r>
      <w:r>
        <w:t>加快发展的最大资源优势。这里的土地肥沃，地势平坦，集中开阔，加上国有土地征用程序便捷，成本低廉，极有利于大型用地项目的选址落户。</w:t>
      </w:r>
    </w:p>
    <w:p w:rsidR="0006152E" w:rsidRDefault="00DD6965">
      <w:pPr>
        <w:pStyle w:val="2"/>
      </w:pPr>
      <w:bookmarkStart w:id="32" w:name="_Toc29432"/>
      <w:r>
        <w:rPr>
          <w:rFonts w:hint="eastAsia"/>
        </w:rPr>
        <w:t>社会经济概况</w:t>
      </w:r>
      <w:bookmarkEnd w:id="32"/>
    </w:p>
    <w:p w:rsidR="0006152E" w:rsidRDefault="00DD6965" w:rsidP="0062081C">
      <w:pPr>
        <w:ind w:firstLine="560"/>
      </w:pPr>
      <w:r>
        <w:t>近年来，在汕尾市委、市政府的正确领导和上级有关部门的大力支持下，经历届党政班子的共同努力，</w:t>
      </w:r>
      <w:r>
        <w:rPr>
          <w:rFonts w:hint="eastAsia"/>
        </w:rPr>
        <w:t>华侨管理区</w:t>
      </w:r>
      <w:r>
        <w:t>经济、政治、文化、社会、生态文明和党的建设都取得了长足发展，</w:t>
      </w:r>
      <w:r>
        <w:t>2018</w:t>
      </w:r>
      <w:r>
        <w:t>年</w:t>
      </w:r>
      <w:r>
        <w:t>1-3</w:t>
      </w:r>
      <w:r>
        <w:t>月，全区</w:t>
      </w:r>
      <w:r>
        <w:t>GDP</w:t>
      </w:r>
      <w:r>
        <w:t>完成</w:t>
      </w:r>
      <w:r>
        <w:t>6907</w:t>
      </w:r>
      <w:r>
        <w:t>万元，比增</w:t>
      </w:r>
      <w:r>
        <w:t>4.5%</w:t>
      </w:r>
      <w:r>
        <w:t>。其中：第一产业增加值</w:t>
      </w:r>
      <w:r>
        <w:t>1665</w:t>
      </w:r>
      <w:r>
        <w:t>万元，比增</w:t>
      </w:r>
      <w:r>
        <w:t>5%</w:t>
      </w:r>
      <w:r>
        <w:t>；第二产业增加值</w:t>
      </w:r>
      <w:r>
        <w:t>561</w:t>
      </w:r>
      <w:r>
        <w:t>万元，比增</w:t>
      </w:r>
      <w:r>
        <w:t>9.8%</w:t>
      </w:r>
      <w:r>
        <w:t>；第三产业增加值</w:t>
      </w:r>
      <w:r>
        <w:t>4521</w:t>
      </w:r>
      <w:r>
        <w:t>万元，比增</w:t>
      </w:r>
      <w:r>
        <w:t>3.5%</w:t>
      </w:r>
      <w:r>
        <w:t>。全区已形成六大发展优势：</w:t>
      </w:r>
    </w:p>
    <w:p w:rsidR="0006152E" w:rsidRDefault="00DD6965" w:rsidP="0062081C">
      <w:pPr>
        <w:ind w:firstLine="560"/>
      </w:pPr>
      <w:r>
        <w:rPr>
          <w:rFonts w:hint="eastAsia"/>
        </w:rPr>
        <w:t>同时，</w:t>
      </w:r>
      <w:r>
        <w:t>绿色产业初具规模。</w:t>
      </w:r>
      <w:r>
        <w:rPr>
          <w:rFonts w:hint="eastAsia"/>
        </w:rPr>
        <w:t>华侨管理区</w:t>
      </w:r>
      <w:r>
        <w:t>坚持</w:t>
      </w:r>
      <w:r>
        <w:t>“</w:t>
      </w:r>
      <w:r>
        <w:t>绿水青山就是金山银山</w:t>
      </w:r>
      <w:r>
        <w:t>”</w:t>
      </w:r>
      <w:r>
        <w:t>的理念，大力推进绿色发展。目前，</w:t>
      </w:r>
      <w:r>
        <w:rPr>
          <w:rFonts w:hint="eastAsia"/>
        </w:rPr>
        <w:t>华侨管理区</w:t>
      </w:r>
      <w:r>
        <w:t>共发展种植奎池油柑</w:t>
      </w:r>
      <w:r>
        <w:t>5000</w:t>
      </w:r>
      <w:r>
        <w:t>亩，红杨桃</w:t>
      </w:r>
      <w:r>
        <w:t>1000</w:t>
      </w:r>
      <w:r>
        <w:t>亩，莲雾</w:t>
      </w:r>
      <w:r>
        <w:t>100</w:t>
      </w:r>
      <w:r>
        <w:t>亩，仙进奉荔枝</w:t>
      </w:r>
      <w:r>
        <w:t>30</w:t>
      </w:r>
      <w:r>
        <w:t>亩、沃柑</w:t>
      </w:r>
      <w:r>
        <w:t>30</w:t>
      </w:r>
      <w:r>
        <w:t>亩。甜油柑、沃柑、莲雾、火龙果、台湾芭乐等加快引种、扩种，岭南精品水果品牌初步形成。同时，</w:t>
      </w:r>
      <w:r>
        <w:t>“</w:t>
      </w:r>
      <w:r>
        <w:t>乡村旅游</w:t>
      </w:r>
      <w:r>
        <w:t>+</w:t>
      </w:r>
      <w:r>
        <w:t>特色农业</w:t>
      </w:r>
      <w:r>
        <w:t>”</w:t>
      </w:r>
      <w:r>
        <w:t>深入推进，奎池山生态农业园被评为</w:t>
      </w:r>
      <w:r>
        <w:t>“</w:t>
      </w:r>
      <w:r>
        <w:t>广东省休闲农业与乡村旅游示范点</w:t>
      </w:r>
      <w:r>
        <w:t>”</w:t>
      </w:r>
      <w:r>
        <w:t>和</w:t>
      </w:r>
      <w:r>
        <w:t>“</w:t>
      </w:r>
      <w:r>
        <w:t>汕尾市十大热门摄影基地</w:t>
      </w:r>
      <w:r>
        <w:t>”</w:t>
      </w:r>
      <w:r>
        <w:t>，印尼果园被评为</w:t>
      </w:r>
      <w:r>
        <w:t>“</w:t>
      </w:r>
      <w:r>
        <w:t>汕尾十大热门自驾游目的地</w:t>
      </w:r>
      <w:r>
        <w:t>”</w:t>
      </w:r>
      <w:r>
        <w:t>。</w:t>
      </w:r>
    </w:p>
    <w:p w:rsidR="0006152E" w:rsidRDefault="00DD6965" w:rsidP="0062081C">
      <w:pPr>
        <w:ind w:firstLine="560"/>
      </w:pPr>
      <w:r>
        <w:rPr>
          <w:rFonts w:hint="eastAsia"/>
        </w:rPr>
        <w:t>区内</w:t>
      </w:r>
      <w:r>
        <w:t>交通公路网络四通八达，全区农村已全部实现村村通水泥硬</w:t>
      </w:r>
      <w:r>
        <w:lastRenderedPageBreak/>
        <w:t>底化，群众生产生活条件不断改善，招商引资和经济社会发展环境不断优化。</w:t>
      </w:r>
    </w:p>
    <w:p w:rsidR="0006152E" w:rsidRDefault="00DD6965" w:rsidP="0062081C">
      <w:pPr>
        <w:ind w:firstLine="560"/>
      </w:pPr>
      <w:r>
        <w:rPr>
          <w:rFonts w:hint="eastAsia"/>
        </w:rPr>
        <w:t>华侨管理区</w:t>
      </w:r>
      <w:r>
        <w:t>民风淳朴，兼容性好，群众整体文化素质较高，</w:t>
      </w:r>
      <w:r>
        <w:t>13</w:t>
      </w:r>
      <w:r>
        <w:t>个国家和地区的归侨和多地的群众在此相汇相融，形成了独具的地球村特色风情。侨区虽与周边治安问题相对突出的地区接壤，但常年保持</w:t>
      </w:r>
      <w:r>
        <w:t>“</w:t>
      </w:r>
      <w:r>
        <w:t>无贩毒和制毒窝点、无黑恶势力、无制假贩假现象、无安全生产事故</w:t>
      </w:r>
      <w:r>
        <w:t>”</w:t>
      </w:r>
      <w:r>
        <w:t>的和谐稳定局面，群众安居乐业、幸福感高。</w:t>
      </w:r>
    </w:p>
    <w:p w:rsidR="0006152E" w:rsidRDefault="00DD6965">
      <w:pPr>
        <w:pStyle w:val="1"/>
      </w:pPr>
      <w:bookmarkStart w:id="33" w:name="_Toc22543"/>
      <w:r>
        <w:rPr>
          <w:rFonts w:hint="eastAsia"/>
        </w:rPr>
        <w:t>区</w:t>
      </w:r>
      <w:r>
        <w:t>域农村生活污水污染源分析</w:t>
      </w:r>
      <w:bookmarkEnd w:id="33"/>
    </w:p>
    <w:p w:rsidR="0006152E" w:rsidRDefault="00DD6965">
      <w:pPr>
        <w:pStyle w:val="2"/>
      </w:pPr>
      <w:bookmarkStart w:id="34" w:name="_Toc22145"/>
      <w:r>
        <w:rPr>
          <w:rFonts w:hint="eastAsia"/>
        </w:rPr>
        <w:t>现状分析</w:t>
      </w:r>
      <w:bookmarkEnd w:id="34"/>
    </w:p>
    <w:p w:rsidR="0006152E" w:rsidRDefault="00DD6965" w:rsidP="00AF58AC">
      <w:pPr>
        <w:pStyle w:val="3"/>
        <w:ind w:firstLine="562"/>
      </w:pPr>
      <w:bookmarkStart w:id="35" w:name="_Toc12790"/>
      <w:r>
        <w:rPr>
          <w:rFonts w:hint="eastAsia"/>
        </w:rPr>
        <w:t>区</w:t>
      </w:r>
      <w:r>
        <w:t>域农村用水及排水体制</w:t>
      </w:r>
      <w:bookmarkEnd w:id="35"/>
    </w:p>
    <w:p w:rsidR="0006152E" w:rsidRDefault="00DD6965">
      <w:pPr>
        <w:pStyle w:val="4"/>
      </w:pPr>
      <w:r>
        <w:t>用水概况</w:t>
      </w:r>
    </w:p>
    <w:p w:rsidR="0006152E" w:rsidRDefault="00DD6965">
      <w:pPr>
        <w:ind w:firstLine="560"/>
      </w:pPr>
      <w:r>
        <w:rPr>
          <w:rFonts w:hint="eastAsia"/>
        </w:rPr>
        <w:t>（</w:t>
      </w:r>
      <w:r>
        <w:rPr>
          <w:rFonts w:hint="eastAsia"/>
        </w:rPr>
        <w:t>1</w:t>
      </w:r>
      <w:r>
        <w:rPr>
          <w:rFonts w:hint="eastAsia"/>
        </w:rPr>
        <w:t>）</w:t>
      </w:r>
      <w:r>
        <w:t>点</w:t>
      </w:r>
      <w:r>
        <w:rPr>
          <w:rFonts w:hint="eastAsia"/>
        </w:rPr>
        <w:t>小</w:t>
      </w:r>
      <w:r>
        <w:t>、面广、规模小：</w:t>
      </w:r>
      <w:r>
        <w:rPr>
          <w:rFonts w:hint="eastAsia"/>
        </w:rPr>
        <w:t>华侨管理区</w:t>
      </w:r>
      <w:r>
        <w:t>地域面积</w:t>
      </w:r>
      <w:r>
        <w:rPr>
          <w:rFonts w:hint="eastAsia"/>
        </w:rPr>
        <w:t>较小</w:t>
      </w:r>
      <w:r>
        <w:t>，</w:t>
      </w:r>
      <w:r>
        <w:rPr>
          <w:rFonts w:hint="eastAsia"/>
        </w:rPr>
        <w:t>村庄数量较少，</w:t>
      </w:r>
      <w:r>
        <w:t>村镇人口密度较小，村庄、人口分布广而且</w:t>
      </w:r>
      <w:r>
        <w:rPr>
          <w:rFonts w:hint="eastAsia"/>
        </w:rPr>
        <w:t>较为</w:t>
      </w:r>
      <w:r>
        <w:t>分散，</w:t>
      </w:r>
      <w:r>
        <w:rPr>
          <w:rFonts w:hint="eastAsia"/>
        </w:rPr>
        <w:t>华侨管理区基本为</w:t>
      </w:r>
      <w:r>
        <w:t>集中统一供水</w:t>
      </w:r>
      <w:r>
        <w:rPr>
          <w:rFonts w:hint="eastAsia"/>
        </w:rPr>
        <w:t>模式</w:t>
      </w:r>
      <w:r>
        <w:t>。</w:t>
      </w:r>
    </w:p>
    <w:p w:rsidR="0006152E" w:rsidRDefault="00DD6965">
      <w:pPr>
        <w:ind w:firstLine="560"/>
      </w:pPr>
      <w:r>
        <w:rPr>
          <w:rFonts w:hint="eastAsia"/>
        </w:rPr>
        <w:t>（</w:t>
      </w:r>
      <w:r>
        <w:rPr>
          <w:rFonts w:hint="eastAsia"/>
        </w:rPr>
        <w:t>2</w:t>
      </w:r>
      <w:r>
        <w:rPr>
          <w:rFonts w:hint="eastAsia"/>
        </w:rPr>
        <w:t>）</w:t>
      </w:r>
      <w:r>
        <w:t>用水来源：农村生活用水来源分为自来水、井水</w:t>
      </w:r>
      <w:r>
        <w:rPr>
          <w:rFonts w:hint="eastAsia"/>
        </w:rPr>
        <w:t>和</w:t>
      </w:r>
      <w:r>
        <w:t>河水。</w:t>
      </w:r>
    </w:p>
    <w:p w:rsidR="0006152E" w:rsidRDefault="00DD6965">
      <w:pPr>
        <w:ind w:firstLine="560"/>
      </w:pPr>
      <w:r>
        <w:rPr>
          <w:rFonts w:hint="eastAsia"/>
        </w:rPr>
        <w:t>（</w:t>
      </w:r>
      <w:r>
        <w:rPr>
          <w:rFonts w:hint="eastAsia"/>
        </w:rPr>
        <w:t>3</w:t>
      </w:r>
      <w:r>
        <w:rPr>
          <w:rFonts w:hint="eastAsia"/>
        </w:rPr>
        <w:t>）</w:t>
      </w:r>
      <w:r>
        <w:t>用水方式：根据现场走访调查，城镇周边村庄居民用水主要是淋浴、洗漱、洗衣服、家庭清洁及炊饮用水</w:t>
      </w:r>
      <w:r>
        <w:rPr>
          <w:rFonts w:hint="eastAsia"/>
        </w:rPr>
        <w:t>。</w:t>
      </w:r>
    </w:p>
    <w:p w:rsidR="0006152E" w:rsidRDefault="00DD6965">
      <w:pPr>
        <w:pStyle w:val="4"/>
      </w:pPr>
      <w:r>
        <w:t>排水情况</w:t>
      </w:r>
    </w:p>
    <w:p w:rsidR="0006152E" w:rsidRDefault="00DD6965">
      <w:pPr>
        <w:ind w:firstLine="562"/>
        <w:rPr>
          <w:b/>
          <w:bCs/>
        </w:rPr>
      </w:pPr>
      <w:r>
        <w:rPr>
          <w:rFonts w:hint="eastAsia"/>
          <w:b/>
          <w:bCs/>
        </w:rPr>
        <w:t>（</w:t>
      </w:r>
      <w:r>
        <w:rPr>
          <w:rFonts w:hint="eastAsia"/>
          <w:b/>
          <w:bCs/>
        </w:rPr>
        <w:t>1</w:t>
      </w:r>
      <w:r>
        <w:rPr>
          <w:rFonts w:hint="eastAsia"/>
          <w:b/>
          <w:bCs/>
        </w:rPr>
        <w:t>）排水体制</w:t>
      </w:r>
    </w:p>
    <w:p w:rsidR="0006152E" w:rsidRDefault="00DD6965">
      <w:pPr>
        <w:ind w:firstLine="560"/>
      </w:pPr>
      <w:r>
        <w:rPr>
          <w:rFonts w:hint="eastAsia"/>
        </w:rPr>
        <w:t>华侨管理区城</w:t>
      </w:r>
      <w:r>
        <w:t>镇居住区建设标准虽为雨污水分流，但实际建设过程中，部分区域存在雨污合流的情况，</w:t>
      </w:r>
      <w:r>
        <w:rPr>
          <w:rFonts w:hint="eastAsia"/>
        </w:rPr>
        <w:t>此外，目前华侨管理区第五村、第一社区和第八社区</w:t>
      </w:r>
      <w:r>
        <w:t>农村采用的是</w:t>
      </w:r>
      <w:r>
        <w:rPr>
          <w:rFonts w:hint="eastAsia"/>
        </w:rPr>
        <w:t>雨污分</w:t>
      </w:r>
      <w:r>
        <w:t>流制排水系统</w:t>
      </w:r>
      <w:r>
        <w:rPr>
          <w:rFonts w:hint="eastAsia"/>
        </w:rPr>
        <w:t>，但第六村和</w:t>
      </w:r>
      <w:r>
        <w:rPr>
          <w:rFonts w:hint="eastAsia"/>
        </w:rPr>
        <w:lastRenderedPageBreak/>
        <w:t>第七村部分自然村仍存在雨污合流的情况。</w:t>
      </w:r>
    </w:p>
    <w:p w:rsidR="0006152E" w:rsidRDefault="00DD6965">
      <w:pPr>
        <w:ind w:firstLine="562"/>
        <w:rPr>
          <w:b/>
          <w:bCs/>
        </w:rPr>
      </w:pPr>
      <w:r>
        <w:rPr>
          <w:rFonts w:hint="eastAsia"/>
          <w:b/>
          <w:bCs/>
        </w:rPr>
        <w:t>（</w:t>
      </w:r>
      <w:r>
        <w:rPr>
          <w:rFonts w:hint="eastAsia"/>
          <w:b/>
          <w:bCs/>
        </w:rPr>
        <w:t>2</w:t>
      </w:r>
      <w:r>
        <w:rPr>
          <w:rFonts w:hint="eastAsia"/>
          <w:b/>
          <w:bCs/>
        </w:rPr>
        <w:t>）</w:t>
      </w:r>
      <w:r>
        <w:rPr>
          <w:b/>
          <w:bCs/>
        </w:rPr>
        <w:t>资源化利用情况</w:t>
      </w:r>
    </w:p>
    <w:p w:rsidR="0006152E" w:rsidRDefault="00DD6965">
      <w:pPr>
        <w:ind w:firstLine="560"/>
      </w:pPr>
      <w:r>
        <w:t>污水的治理由处理后达标排放到无害化排放，发展到处理后循环利用，是控制出水二次污染、保护水资源的重大进步，也是节约用水的重要途径。污水经处理后的出路主要有：</w:t>
      </w:r>
      <w:r>
        <w:t>①</w:t>
      </w:r>
      <w:r>
        <w:t>排放水体：自然水体对达标排放的污水有一定的稀释和净化能力。</w:t>
      </w:r>
      <w:r>
        <w:t>②</w:t>
      </w:r>
      <w:r>
        <w:t>残留有机物的</w:t>
      </w:r>
      <w:r>
        <w:t>“</w:t>
      </w:r>
      <w:r>
        <w:t>肥水</w:t>
      </w:r>
      <w:r>
        <w:t>”</w:t>
      </w:r>
      <w:r>
        <w:t>重新用于蔬菜基地的灌溉，实现了终端肥水利用与农业产业相结合，有效减少了化学肥料，从而降低了农业面源污染。</w:t>
      </w:r>
    </w:p>
    <w:p w:rsidR="0006152E" w:rsidRDefault="00DD6965">
      <w:pPr>
        <w:ind w:firstLine="560"/>
      </w:pPr>
      <w:r>
        <w:rPr>
          <w:rFonts w:hint="eastAsia"/>
        </w:rPr>
        <w:t>华侨管理区</w:t>
      </w:r>
      <w:r>
        <w:t>农村生活污水的资源化利用主要为</w:t>
      </w:r>
      <w:r>
        <w:rPr>
          <w:rFonts w:hint="eastAsia"/>
        </w:rPr>
        <w:t>：（</w:t>
      </w:r>
      <w:r>
        <w:rPr>
          <w:rFonts w:hint="eastAsia"/>
        </w:rPr>
        <w:t>1</w:t>
      </w:r>
      <w:r>
        <w:rPr>
          <w:rFonts w:hint="eastAsia"/>
        </w:rPr>
        <w:t>）</w:t>
      </w:r>
      <w:r>
        <w:t>农田灌溉，把</w:t>
      </w:r>
      <w:r>
        <w:rPr>
          <w:rFonts w:hint="eastAsia"/>
        </w:rPr>
        <w:t>化粪池中的污粪等</w:t>
      </w:r>
      <w:r>
        <w:t>引至周边菜地、果园等，作为</w:t>
      </w:r>
      <w:r>
        <w:rPr>
          <w:rFonts w:hint="eastAsia"/>
        </w:rPr>
        <w:t>有机肥供</w:t>
      </w:r>
      <w:r>
        <w:t>农户用于</w:t>
      </w:r>
      <w:r>
        <w:rPr>
          <w:rFonts w:hint="eastAsia"/>
        </w:rPr>
        <w:t>果园等</w:t>
      </w:r>
      <w:r>
        <w:t>农作物</w:t>
      </w:r>
      <w:r>
        <w:rPr>
          <w:rFonts w:hint="eastAsia"/>
        </w:rPr>
        <w:t>；（</w:t>
      </w:r>
      <w:r>
        <w:rPr>
          <w:rFonts w:hint="eastAsia"/>
        </w:rPr>
        <w:t>2</w:t>
      </w:r>
      <w:r>
        <w:rPr>
          <w:rFonts w:hint="eastAsia"/>
        </w:rPr>
        <w:t>）</w:t>
      </w:r>
      <w:r>
        <w:t>污水经无害化处理后接入水塘消纳</w:t>
      </w:r>
      <w:r>
        <w:rPr>
          <w:rFonts w:hint="eastAsia"/>
        </w:rPr>
        <w:t>，</w:t>
      </w:r>
      <w:r>
        <w:t>通过种植水生植物对池塘进行生态化改造，提升消纳处理能力</w:t>
      </w:r>
      <w:r>
        <w:rPr>
          <w:rFonts w:hint="eastAsia"/>
        </w:rPr>
        <w:t>；（</w:t>
      </w:r>
      <w:r>
        <w:rPr>
          <w:rFonts w:hint="eastAsia"/>
        </w:rPr>
        <w:t>3</w:t>
      </w:r>
      <w:r>
        <w:rPr>
          <w:rFonts w:hint="eastAsia"/>
        </w:rPr>
        <w:t>）农户将无害化后污水就地就近用回用于房前屋后的“四小园”浇施，对污水中水资源及氮磷等营养物质再利用。</w:t>
      </w:r>
    </w:p>
    <w:p w:rsidR="0006152E" w:rsidRDefault="00DD6965" w:rsidP="00AF58AC">
      <w:pPr>
        <w:pStyle w:val="3"/>
        <w:ind w:firstLine="562"/>
      </w:pPr>
      <w:bookmarkStart w:id="36" w:name="_Toc15208"/>
      <w:r>
        <w:t>农户改厕及普及情况</w:t>
      </w:r>
      <w:bookmarkEnd w:id="36"/>
    </w:p>
    <w:p w:rsidR="0006152E" w:rsidRDefault="00DD6965" w:rsidP="0062081C">
      <w:pPr>
        <w:ind w:firstLine="560"/>
      </w:pPr>
      <w:r>
        <w:rPr>
          <w:rFonts w:hint="eastAsia"/>
        </w:rPr>
        <w:t>根据</w:t>
      </w:r>
      <w:r>
        <w:rPr>
          <w:rFonts w:hint="eastAsia"/>
        </w:rPr>
        <w:t>2020</w:t>
      </w:r>
      <w:r>
        <w:rPr>
          <w:rFonts w:hint="eastAsia"/>
        </w:rPr>
        <w:t>年</w:t>
      </w:r>
      <w:r>
        <w:rPr>
          <w:rFonts w:hint="eastAsia"/>
        </w:rPr>
        <w:t>6</w:t>
      </w:r>
      <w:r>
        <w:rPr>
          <w:rFonts w:hint="eastAsia"/>
        </w:rPr>
        <w:t>月区农办摸排“厕所革命”情况，第一社区、第八社区、第五村委、第六村委、第七村委，共计</w:t>
      </w:r>
      <w:r>
        <w:rPr>
          <w:rFonts w:hint="eastAsia"/>
        </w:rPr>
        <w:t>5</w:t>
      </w:r>
      <w:r>
        <w:rPr>
          <w:rFonts w:hint="eastAsia"/>
        </w:rPr>
        <w:t>个村（社区）</w:t>
      </w:r>
      <w:r>
        <w:rPr>
          <w:rFonts w:hint="eastAsia"/>
        </w:rPr>
        <w:t>17</w:t>
      </w:r>
      <w:r>
        <w:rPr>
          <w:rFonts w:hint="eastAsia"/>
        </w:rPr>
        <w:t>个自然村，户籍户数</w:t>
      </w:r>
      <w:r>
        <w:rPr>
          <w:rFonts w:hint="eastAsia"/>
        </w:rPr>
        <w:t>2393</w:t>
      </w:r>
      <w:r>
        <w:rPr>
          <w:rFonts w:hint="eastAsia"/>
        </w:rPr>
        <w:t>户，实现</w:t>
      </w:r>
      <w:r>
        <w:rPr>
          <w:rFonts w:hint="eastAsia"/>
        </w:rPr>
        <w:t>100%</w:t>
      </w:r>
      <w:r>
        <w:rPr>
          <w:rFonts w:hint="eastAsia"/>
        </w:rPr>
        <w:t>无害化卫生户厕建设，原有无害化卫生户厕数</w:t>
      </w:r>
      <w:r>
        <w:rPr>
          <w:rFonts w:hint="eastAsia"/>
        </w:rPr>
        <w:t>2324</w:t>
      </w:r>
      <w:r>
        <w:rPr>
          <w:rFonts w:hint="eastAsia"/>
        </w:rPr>
        <w:t>个，</w:t>
      </w:r>
      <w:r>
        <w:rPr>
          <w:rFonts w:hint="eastAsia"/>
        </w:rPr>
        <w:t>2019</w:t>
      </w:r>
      <w:r>
        <w:rPr>
          <w:rFonts w:hint="eastAsia"/>
        </w:rPr>
        <w:t>年新建（改造）户数</w:t>
      </w:r>
      <w:r>
        <w:rPr>
          <w:rFonts w:hint="eastAsia"/>
        </w:rPr>
        <w:t>69</w:t>
      </w:r>
      <w:r>
        <w:rPr>
          <w:rFonts w:hint="eastAsia"/>
        </w:rPr>
        <w:t>户，惠及家庭人口</w:t>
      </w:r>
      <w:r>
        <w:rPr>
          <w:rFonts w:hint="eastAsia"/>
        </w:rPr>
        <w:t>237</w:t>
      </w:r>
      <w:r>
        <w:rPr>
          <w:rFonts w:hint="eastAsia"/>
        </w:rPr>
        <w:t>人，其中第五村委户厕新建（改造）</w:t>
      </w:r>
      <w:r>
        <w:rPr>
          <w:rFonts w:hint="eastAsia"/>
        </w:rPr>
        <w:t>34</w:t>
      </w:r>
      <w:r>
        <w:rPr>
          <w:rFonts w:hint="eastAsia"/>
        </w:rPr>
        <w:t>户惠及家庭人口</w:t>
      </w:r>
      <w:r>
        <w:rPr>
          <w:rFonts w:hint="eastAsia"/>
        </w:rPr>
        <w:t>69</w:t>
      </w:r>
      <w:r>
        <w:rPr>
          <w:rFonts w:hint="eastAsia"/>
        </w:rPr>
        <w:t>人，第六村委户厕新建（改造）</w:t>
      </w:r>
      <w:r>
        <w:rPr>
          <w:rFonts w:hint="eastAsia"/>
        </w:rPr>
        <w:t>28</w:t>
      </w:r>
      <w:r>
        <w:rPr>
          <w:rFonts w:hint="eastAsia"/>
        </w:rPr>
        <w:t>户惠及家庭人口</w:t>
      </w:r>
      <w:r>
        <w:rPr>
          <w:rFonts w:hint="eastAsia"/>
        </w:rPr>
        <w:t>142</w:t>
      </w:r>
      <w:r>
        <w:rPr>
          <w:rFonts w:hint="eastAsia"/>
        </w:rPr>
        <w:t>人，第七村委户厕新建（改造）</w:t>
      </w:r>
      <w:r>
        <w:rPr>
          <w:rFonts w:hint="eastAsia"/>
        </w:rPr>
        <w:t>7</w:t>
      </w:r>
      <w:r>
        <w:rPr>
          <w:rFonts w:hint="eastAsia"/>
        </w:rPr>
        <w:t>户惠及家庭人口</w:t>
      </w:r>
      <w:r>
        <w:rPr>
          <w:rFonts w:hint="eastAsia"/>
        </w:rPr>
        <w:t>26</w:t>
      </w:r>
      <w:r>
        <w:rPr>
          <w:rFonts w:hint="eastAsia"/>
        </w:rPr>
        <w:t>人。“厕所革命”户</w:t>
      </w:r>
      <w:r>
        <w:rPr>
          <w:rFonts w:hint="eastAsia"/>
        </w:rPr>
        <w:lastRenderedPageBreak/>
        <w:t>厕新建（改造）</w:t>
      </w:r>
      <w:r>
        <w:rPr>
          <w:rFonts w:hint="eastAsia"/>
        </w:rPr>
        <w:t>69</w:t>
      </w:r>
      <w:r>
        <w:rPr>
          <w:rFonts w:hint="eastAsia"/>
        </w:rPr>
        <w:t>户中原建档立卡贫困户</w:t>
      </w:r>
      <w:r>
        <w:rPr>
          <w:rFonts w:hint="eastAsia"/>
        </w:rPr>
        <w:t>8</w:t>
      </w:r>
      <w:r>
        <w:rPr>
          <w:rFonts w:hint="eastAsia"/>
        </w:rPr>
        <w:t>户，其余为非建档立卡贫困户。华侨管理区已经完成了农户厕改</w:t>
      </w:r>
      <w:r>
        <w:t>。</w:t>
      </w:r>
    </w:p>
    <w:p w:rsidR="0006152E" w:rsidRDefault="00DD6965" w:rsidP="00AF58AC">
      <w:pPr>
        <w:pStyle w:val="3"/>
        <w:ind w:firstLine="562"/>
      </w:pPr>
      <w:bookmarkStart w:id="37" w:name="_Toc11024"/>
      <w:r>
        <w:t>城镇污水治理现状设施及运行现状</w:t>
      </w:r>
      <w:bookmarkEnd w:id="37"/>
    </w:p>
    <w:p w:rsidR="0006152E" w:rsidRDefault="00DD6965" w:rsidP="0062081C">
      <w:pPr>
        <w:ind w:firstLine="560"/>
      </w:pPr>
      <w:r>
        <w:rPr>
          <w:rFonts w:hint="eastAsia"/>
        </w:rPr>
        <w:t>目前，华侨管理区无建设城镇污水处理厂，城区生活污水未得到有效处理，目前仅因地制宜建设了部分村级污水处理站。</w:t>
      </w:r>
    </w:p>
    <w:p w:rsidR="0006152E" w:rsidRDefault="00DD6965" w:rsidP="00E7776C">
      <w:pPr>
        <w:pStyle w:val="2"/>
        <w:spacing w:beforeLines="50" w:afterLines="50"/>
        <w:rPr>
          <w:rFonts w:eastAsia="宋体" w:cs="Times New Roman"/>
          <w:sz w:val="28"/>
          <w:szCs w:val="28"/>
        </w:rPr>
      </w:pPr>
      <w:bookmarkStart w:id="38" w:name="_Toc22994"/>
      <w:r>
        <w:rPr>
          <w:rFonts w:eastAsia="宋体" w:cs="Times New Roman"/>
          <w:sz w:val="28"/>
          <w:szCs w:val="28"/>
        </w:rPr>
        <w:t>生活污水及排放特征</w:t>
      </w:r>
      <w:bookmarkEnd w:id="38"/>
    </w:p>
    <w:p w:rsidR="0006152E" w:rsidRDefault="00DD6965" w:rsidP="00AF58AC">
      <w:pPr>
        <w:pStyle w:val="3"/>
        <w:ind w:firstLine="562"/>
      </w:pPr>
      <w:bookmarkStart w:id="39" w:name="_Toc12109"/>
      <w:bookmarkStart w:id="40" w:name="_Toc29710"/>
      <w:bookmarkStart w:id="41" w:name="_Toc24167"/>
      <w:bookmarkStart w:id="42" w:name="_Toc16210"/>
      <w:r>
        <w:rPr>
          <w:rFonts w:hint="eastAsia"/>
        </w:rPr>
        <w:t>生活污水特点</w:t>
      </w:r>
      <w:bookmarkEnd w:id="39"/>
    </w:p>
    <w:p w:rsidR="0006152E" w:rsidRDefault="00DD6965" w:rsidP="0062081C">
      <w:pPr>
        <w:ind w:firstLine="560"/>
      </w:pPr>
      <w:r>
        <w:t>目前，</w:t>
      </w:r>
      <w:r>
        <w:rPr>
          <w:rFonts w:hint="eastAsia"/>
        </w:rPr>
        <w:t>华侨管理区</w:t>
      </w:r>
      <w:r>
        <w:t>农村污水存在以下几个特点：</w:t>
      </w:r>
    </w:p>
    <w:p w:rsidR="0006152E" w:rsidRDefault="00DD6965" w:rsidP="0062081C">
      <w:pPr>
        <w:ind w:firstLine="560"/>
      </w:pPr>
      <w:r>
        <w:rPr>
          <w:rFonts w:hint="eastAsia"/>
        </w:rPr>
        <w:t>（</w:t>
      </w:r>
      <w:r>
        <w:rPr>
          <w:rFonts w:hint="eastAsia"/>
        </w:rPr>
        <w:t>1</w:t>
      </w:r>
      <w:r>
        <w:rPr>
          <w:rFonts w:hint="eastAsia"/>
        </w:rPr>
        <w:t>）华侨管理区各</w:t>
      </w:r>
      <w:r>
        <w:t>农村</w:t>
      </w:r>
      <w:r>
        <w:rPr>
          <w:rFonts w:hint="eastAsia"/>
        </w:rPr>
        <w:t>内无大型工业企业、散乱污企业等，不存在工业企业污染，主要污染源来源于居民生活</w:t>
      </w:r>
      <w:r>
        <w:t>的洗浴、炊饮用水、洗漱清洁</w:t>
      </w:r>
      <w:r>
        <w:rPr>
          <w:rFonts w:hint="eastAsia"/>
        </w:rPr>
        <w:t>等污水排放</w:t>
      </w:r>
      <w:r>
        <w:t>，</w:t>
      </w:r>
      <w:r>
        <w:rPr>
          <w:rFonts w:hint="eastAsia"/>
        </w:rPr>
        <w:t>生活污水</w:t>
      </w:r>
      <w:r>
        <w:t>部分</w:t>
      </w:r>
      <w:r>
        <w:rPr>
          <w:rFonts w:hint="eastAsia"/>
        </w:rPr>
        <w:t>通过明渠排水管</w:t>
      </w:r>
      <w:r w:rsidR="00E7776C">
        <w:t>蒸发耗损</w:t>
      </w:r>
      <w:r>
        <w:t>或者土壤吸收</w:t>
      </w:r>
      <w:r>
        <w:rPr>
          <w:rFonts w:hint="eastAsia"/>
        </w:rPr>
        <w:t>；</w:t>
      </w:r>
      <w:r>
        <w:t>小部分炊饮清洁用水一部分直接就地泼洒至庭院，一部分泼洒至居住区周边菜地浇地。除日常生活污水外，部分</w:t>
      </w:r>
      <w:r>
        <w:rPr>
          <w:rFonts w:hint="eastAsia"/>
        </w:rPr>
        <w:t>村庄</w:t>
      </w:r>
      <w:r>
        <w:t>利用周边农用地</w:t>
      </w:r>
      <w:r>
        <w:rPr>
          <w:rFonts w:hint="eastAsia"/>
        </w:rPr>
        <w:t>种植果树</w:t>
      </w:r>
      <w:r>
        <w:t>，</w:t>
      </w:r>
      <w:r>
        <w:rPr>
          <w:rFonts w:hint="eastAsia"/>
        </w:rPr>
        <w:t>农田化肥及灌溉，</w:t>
      </w:r>
      <w:r>
        <w:t>造成区域面源污染。部分居民散养畜禽养殖废水与生活污水一起排入自建化粪池。</w:t>
      </w:r>
    </w:p>
    <w:p w:rsidR="0006152E" w:rsidRDefault="00DD6965" w:rsidP="0062081C">
      <w:pPr>
        <w:ind w:firstLine="560"/>
      </w:pPr>
      <w:r>
        <w:rPr>
          <w:rFonts w:hint="eastAsia"/>
        </w:rPr>
        <w:t>（</w:t>
      </w:r>
      <w:r>
        <w:rPr>
          <w:rFonts w:hint="eastAsia"/>
        </w:rPr>
        <w:t>2</w:t>
      </w:r>
      <w:r>
        <w:rPr>
          <w:rFonts w:hint="eastAsia"/>
        </w:rPr>
        <w:t>）</w:t>
      </w:r>
      <w:r>
        <w:t>用水地域差异性较</w:t>
      </w:r>
      <w:r>
        <w:rPr>
          <w:rFonts w:hint="eastAsia"/>
        </w:rPr>
        <w:t>小，水量</w:t>
      </w:r>
      <w:r>
        <w:t>日变化系数</w:t>
      </w:r>
      <w:r>
        <w:rPr>
          <w:rFonts w:hint="eastAsia"/>
        </w:rPr>
        <w:t>较大</w:t>
      </w:r>
      <w:r>
        <w:t>：</w:t>
      </w:r>
      <w:r>
        <w:rPr>
          <w:rFonts w:hint="eastAsia"/>
        </w:rPr>
        <w:t>区内各</w:t>
      </w:r>
      <w:r>
        <w:t>村庄用水量与污水产生量</w:t>
      </w:r>
      <w:r>
        <w:rPr>
          <w:rFonts w:hint="eastAsia"/>
        </w:rPr>
        <w:t>相差不大</w:t>
      </w:r>
      <w:r>
        <w:t>，由于农村常住人口少，水量相对较少，产生的生活污水量也较小。污水水量</w:t>
      </w:r>
      <w:r>
        <w:rPr>
          <w:rFonts w:hint="eastAsia"/>
        </w:rPr>
        <w:t>和</w:t>
      </w:r>
      <w:r>
        <w:t>水质波动</w:t>
      </w:r>
      <w:r>
        <w:rPr>
          <w:rFonts w:hint="eastAsia"/>
        </w:rPr>
        <w:t>相对稳定，</w:t>
      </w:r>
      <w:r>
        <w:t>大部分农村污水的性质相差不大，</w:t>
      </w:r>
      <w:r>
        <w:rPr>
          <w:rFonts w:hint="eastAsia"/>
        </w:rPr>
        <w:t>主要</w:t>
      </w:r>
      <w:r>
        <w:t>含有机物质、氮磷营养物质、悬浮物及病菌等污染成分</w:t>
      </w:r>
      <w:r>
        <w:rPr>
          <w:rFonts w:hint="eastAsia"/>
        </w:rPr>
        <w:t>，</w:t>
      </w:r>
      <w:r>
        <w:t>基本上不含重金属和有毒有害物质，可生化性</w:t>
      </w:r>
      <w:r>
        <w:rPr>
          <w:rFonts w:hint="eastAsia"/>
        </w:rPr>
        <w:t>较</w:t>
      </w:r>
      <w:r>
        <w:t>好。</w:t>
      </w:r>
    </w:p>
    <w:p w:rsidR="0006152E" w:rsidRDefault="00DD6965" w:rsidP="0062081C">
      <w:pPr>
        <w:ind w:firstLine="560"/>
      </w:pPr>
      <w:r>
        <w:rPr>
          <w:rFonts w:hint="eastAsia"/>
        </w:rPr>
        <w:t>根据走访调查居民生活习惯，各村庄</w:t>
      </w:r>
      <w:r>
        <w:t>居民生活规律相近，导致农村污水排放量早晚比白天大，夜间排放量小，甚至可能断流，水量变</w:t>
      </w:r>
      <w:r>
        <w:lastRenderedPageBreak/>
        <w:t>化明显，即污水排放呈不连续状态，具有变化幅度大的特点</w:t>
      </w:r>
      <w:r>
        <w:rPr>
          <w:rFonts w:hint="eastAsia"/>
        </w:rPr>
        <w:t>。</w:t>
      </w:r>
      <w:r>
        <w:t>农村生活污水昼夜排放量波动明显。早晨</w:t>
      </w:r>
      <w:r>
        <w:t>5</w:t>
      </w:r>
      <w:r>
        <w:t>点开始，水量上升，在</w:t>
      </w:r>
      <w:r>
        <w:t>7</w:t>
      </w:r>
      <w:r>
        <w:t>：</w:t>
      </w:r>
      <w:r>
        <w:t>30</w:t>
      </w:r>
      <w:r>
        <w:t>、</w:t>
      </w:r>
      <w:r>
        <w:t>10</w:t>
      </w:r>
      <w:r>
        <w:t>：</w:t>
      </w:r>
      <w:r>
        <w:t>30</w:t>
      </w:r>
      <w:r>
        <w:t>、</w:t>
      </w:r>
      <w:r>
        <w:t>15</w:t>
      </w:r>
      <w:r>
        <w:t>：</w:t>
      </w:r>
      <w:r>
        <w:t>00</w:t>
      </w:r>
      <w:r>
        <w:t>、</w:t>
      </w:r>
      <w:r>
        <w:t>17</w:t>
      </w:r>
      <w:r>
        <w:t>：</w:t>
      </w:r>
      <w:r>
        <w:t>30</w:t>
      </w:r>
      <w:r>
        <w:t>、</w:t>
      </w:r>
      <w:r>
        <w:t>19</w:t>
      </w:r>
      <w:r>
        <w:t>：</w:t>
      </w:r>
      <w:r>
        <w:t>00</w:t>
      </w:r>
      <w:r>
        <w:t>出现几次峰值，凌晨至早上</w:t>
      </w:r>
      <w:r>
        <w:t>5</w:t>
      </w:r>
      <w:r>
        <w:t>：</w:t>
      </w:r>
      <w:r>
        <w:t>00</w:t>
      </w:r>
      <w:r>
        <w:t>污水量较低。在用水峰值期间，污水量瞬间波动较大。</w:t>
      </w:r>
    </w:p>
    <w:p w:rsidR="0006152E" w:rsidRDefault="00DD6965" w:rsidP="00AF58AC">
      <w:pPr>
        <w:pStyle w:val="3"/>
        <w:ind w:firstLine="562"/>
      </w:pPr>
      <w:bookmarkStart w:id="43" w:name="_Toc14535"/>
      <w:r>
        <w:t>污水量</w:t>
      </w:r>
      <w:bookmarkEnd w:id="40"/>
      <w:bookmarkEnd w:id="41"/>
      <w:bookmarkEnd w:id="42"/>
      <w:bookmarkEnd w:id="43"/>
    </w:p>
    <w:p w:rsidR="0006152E" w:rsidRDefault="00DD6965" w:rsidP="0062081C">
      <w:pPr>
        <w:ind w:firstLine="560"/>
      </w:pPr>
      <w:r>
        <w:t>根据《广东省农村生活污水治理技术指引》，农村生活污水的排放量应根据实地调查数据确定，当缺乏实地调查数据时，应根据当地人口规模、用水现状、生活习惯、经济条件、地区规划等，参考表</w:t>
      </w:r>
      <w:r>
        <w:rPr>
          <w:rFonts w:hint="eastAsia"/>
        </w:rPr>
        <w:t>3.2</w:t>
      </w:r>
      <w:r>
        <w:t>-1</w:t>
      </w:r>
      <w:r>
        <w:t>的农村居民生活用水量，结合污水综合排放系数确定。农村生活污水处理设施工程规模为农村生活污水排放量与污水收集率的乘积，按以下公式计算：</w:t>
      </w:r>
    </w:p>
    <w:p w:rsidR="0006152E" w:rsidRDefault="00DD6965">
      <w:pPr>
        <w:spacing w:line="560" w:lineRule="exact"/>
        <w:ind w:firstLine="560"/>
        <w:jc w:val="center"/>
        <w:rPr>
          <w:rFonts w:cs="Times New Roman"/>
          <w:szCs w:val="28"/>
        </w:rPr>
      </w:pPr>
      <w:r>
        <w:rPr>
          <w:rFonts w:cs="Times New Roman"/>
          <w:szCs w:val="28"/>
        </w:rPr>
        <w:t>Q</w:t>
      </w:r>
      <w:r>
        <w:rPr>
          <w:rFonts w:cs="Times New Roman"/>
          <w:szCs w:val="28"/>
          <w:vertAlign w:val="subscript"/>
        </w:rPr>
        <w:t>w</w:t>
      </w:r>
      <w:r>
        <w:rPr>
          <w:rFonts w:cs="Times New Roman"/>
          <w:szCs w:val="28"/>
        </w:rPr>
        <w:t>=</w:t>
      </w:r>
      <w:r>
        <w:rPr>
          <w:rFonts w:cs="Times New Roman"/>
          <w:szCs w:val="28"/>
        </w:rPr>
        <w:t>（</w:t>
      </w:r>
      <w:r>
        <w:rPr>
          <w:rFonts w:cs="Times New Roman"/>
          <w:szCs w:val="28"/>
        </w:rPr>
        <w:t>n×q×z×η</w:t>
      </w:r>
      <w:r>
        <w:rPr>
          <w:rFonts w:cs="Times New Roman"/>
          <w:szCs w:val="28"/>
        </w:rPr>
        <w:t>）</w:t>
      </w:r>
      <w:r>
        <w:rPr>
          <w:rFonts w:cs="Times New Roman"/>
          <w:szCs w:val="28"/>
        </w:rPr>
        <w:t>/1000</w:t>
      </w:r>
    </w:p>
    <w:p w:rsidR="0006152E" w:rsidRDefault="00DD6965" w:rsidP="0062081C">
      <w:pPr>
        <w:ind w:firstLine="560"/>
      </w:pPr>
      <w:r>
        <w:t>式中：</w:t>
      </w:r>
    </w:p>
    <w:p w:rsidR="0006152E" w:rsidRDefault="00DD6965" w:rsidP="0062081C">
      <w:pPr>
        <w:ind w:firstLine="560"/>
      </w:pPr>
      <w:r>
        <w:t>Qw——</w:t>
      </w:r>
      <w:r>
        <w:t>农村生活污水处理设施工程规模，</w:t>
      </w:r>
      <w:r>
        <w:t>m³/d</w:t>
      </w:r>
      <w:r>
        <w:t>；</w:t>
      </w:r>
    </w:p>
    <w:p w:rsidR="0006152E" w:rsidRDefault="00DD6965" w:rsidP="0062081C">
      <w:pPr>
        <w:ind w:firstLine="560"/>
      </w:pPr>
      <w:r>
        <w:t>q——</w:t>
      </w:r>
      <w:r>
        <w:t>农村居民生活用水量，</w:t>
      </w:r>
      <w:r>
        <w:t>L/</w:t>
      </w:r>
      <w:r>
        <w:t>（人</w:t>
      </w:r>
      <w:r>
        <w:t>·d</w:t>
      </w:r>
      <w:r>
        <w:t>），参考下表</w:t>
      </w:r>
      <w:r>
        <w:rPr>
          <w:rFonts w:hint="eastAsia"/>
        </w:rPr>
        <w:t>3.2</w:t>
      </w:r>
      <w:r>
        <w:t>-1</w:t>
      </w:r>
      <w:r>
        <w:t>所示。</w:t>
      </w:r>
    </w:p>
    <w:p w:rsidR="0006152E" w:rsidRDefault="00DD6965" w:rsidP="0062081C">
      <w:pPr>
        <w:ind w:firstLine="560"/>
      </w:pPr>
      <w:r>
        <w:t>n——</w:t>
      </w:r>
      <w:r>
        <w:t>服务人口数，服务人口数应以户籍人口或常住人口为基础，结合当地的具体情况确定；</w:t>
      </w:r>
    </w:p>
    <w:p w:rsidR="0006152E" w:rsidRDefault="00DD6965" w:rsidP="0062081C">
      <w:pPr>
        <w:ind w:firstLine="560"/>
      </w:pPr>
      <w:r>
        <w:t>z——</w:t>
      </w:r>
      <w:r>
        <w:t>综合排放系数，受地区气候、建筑物内部设备情况、生活习惯、生活水平等因素影响，一般取</w:t>
      </w:r>
      <w:r>
        <w:t>70%</w:t>
      </w:r>
      <w:r>
        <w:t>～</w:t>
      </w:r>
      <w:r>
        <w:t>90%</w:t>
      </w:r>
      <w:r>
        <w:t>；</w:t>
      </w:r>
    </w:p>
    <w:p w:rsidR="0006152E" w:rsidRDefault="00DD6965" w:rsidP="0062081C">
      <w:pPr>
        <w:ind w:firstLine="560"/>
      </w:pPr>
      <w:r>
        <w:t>η——</w:t>
      </w:r>
      <w:r>
        <w:t>污水收集率，应根据村庄或区域污水收集管网的覆盖范围及完善程度确定。</w:t>
      </w:r>
    </w:p>
    <w:p w:rsidR="0006152E" w:rsidRDefault="00DD6965" w:rsidP="0062081C">
      <w:pPr>
        <w:pStyle w:val="0-"/>
        <w:spacing w:before="156"/>
        <w:ind w:firstLine="480"/>
      </w:pPr>
      <w:r>
        <w:t>表</w:t>
      </w:r>
      <w:r>
        <w:rPr>
          <w:rFonts w:hint="eastAsia"/>
        </w:rPr>
        <w:t>3.2</w:t>
      </w:r>
      <w:r>
        <w:t xml:space="preserve">-1 </w:t>
      </w:r>
      <w:r>
        <w:t>农村居民生活用水量参考取值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5459"/>
        <w:gridCol w:w="2507"/>
      </w:tblGrid>
      <w:tr w:rsidR="0006152E">
        <w:trPr>
          <w:trHeight w:val="567"/>
        </w:trPr>
        <w:tc>
          <w:tcPr>
            <w:tcW w:w="3529" w:type="pct"/>
            <w:gridSpan w:val="2"/>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lastRenderedPageBreak/>
              <w:t>村庄类型</w:t>
            </w:r>
          </w:p>
        </w:tc>
        <w:tc>
          <w:tcPr>
            <w:tcW w:w="1471" w:type="pct"/>
            <w:tcBorders>
              <w:top w:val="single" w:sz="4" w:space="0" w:color="auto"/>
              <w:left w:val="nil"/>
              <w:bottom w:val="single" w:sz="4" w:space="0" w:color="auto"/>
              <w:right w:val="single" w:sz="4" w:space="0" w:color="auto"/>
            </w:tcBorders>
            <w:vAlign w:val="center"/>
          </w:tcPr>
          <w:p w:rsidR="0006152E" w:rsidRDefault="00DD6965">
            <w:pPr>
              <w:pStyle w:val="af4"/>
            </w:pPr>
            <w:r>
              <w:t>用水量</w:t>
            </w:r>
            <w:r>
              <w:t>L/</w:t>
            </w:r>
            <w:r>
              <w:t>（人</w:t>
            </w:r>
            <w:r>
              <w:t>·</w:t>
            </w:r>
            <w:r>
              <w:t>天）</w:t>
            </w:r>
          </w:p>
        </w:tc>
      </w:tr>
      <w:tr w:rsidR="0006152E">
        <w:trPr>
          <w:trHeight w:val="567"/>
        </w:trPr>
        <w:tc>
          <w:tcPr>
            <w:tcW w:w="32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一</w:t>
            </w:r>
          </w:p>
        </w:tc>
        <w:tc>
          <w:tcPr>
            <w:tcW w:w="3203" w:type="pct"/>
            <w:tcBorders>
              <w:top w:val="single" w:sz="4" w:space="0" w:color="auto"/>
              <w:left w:val="nil"/>
              <w:bottom w:val="single" w:sz="4" w:space="0" w:color="auto"/>
              <w:right w:val="single" w:sz="4" w:space="0" w:color="auto"/>
            </w:tcBorders>
            <w:vAlign w:val="center"/>
          </w:tcPr>
          <w:p w:rsidR="0006152E" w:rsidRDefault="00DD6965">
            <w:pPr>
              <w:pStyle w:val="af4"/>
            </w:pPr>
            <w:r>
              <w:t>室内有给排水设施且卫生设施齐全</w:t>
            </w:r>
          </w:p>
        </w:tc>
        <w:tc>
          <w:tcPr>
            <w:tcW w:w="1471" w:type="pct"/>
            <w:tcBorders>
              <w:top w:val="single" w:sz="4" w:space="0" w:color="auto"/>
              <w:left w:val="nil"/>
              <w:bottom w:val="single" w:sz="4" w:space="0" w:color="auto"/>
              <w:right w:val="single" w:sz="4" w:space="0" w:color="auto"/>
            </w:tcBorders>
            <w:vAlign w:val="center"/>
          </w:tcPr>
          <w:p w:rsidR="0006152E" w:rsidRDefault="00DD6965">
            <w:pPr>
              <w:pStyle w:val="af4"/>
            </w:pPr>
            <w:r>
              <w:t>120-150</w:t>
            </w:r>
          </w:p>
        </w:tc>
      </w:tr>
      <w:tr w:rsidR="0006152E">
        <w:trPr>
          <w:trHeight w:val="567"/>
        </w:trPr>
        <w:tc>
          <w:tcPr>
            <w:tcW w:w="32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二</w:t>
            </w:r>
          </w:p>
        </w:tc>
        <w:tc>
          <w:tcPr>
            <w:tcW w:w="3203" w:type="pct"/>
            <w:tcBorders>
              <w:top w:val="single" w:sz="4" w:space="0" w:color="auto"/>
              <w:left w:val="nil"/>
              <w:bottom w:val="single" w:sz="4" w:space="0" w:color="auto"/>
              <w:right w:val="single" w:sz="4" w:space="0" w:color="auto"/>
            </w:tcBorders>
            <w:vAlign w:val="center"/>
          </w:tcPr>
          <w:p w:rsidR="0006152E" w:rsidRDefault="00DD6965">
            <w:pPr>
              <w:pStyle w:val="af4"/>
            </w:pPr>
            <w:r>
              <w:t>室内部分有给排水设施且卫生设施较齐全</w:t>
            </w:r>
          </w:p>
        </w:tc>
        <w:tc>
          <w:tcPr>
            <w:tcW w:w="1471" w:type="pct"/>
            <w:tcBorders>
              <w:top w:val="single" w:sz="4" w:space="0" w:color="auto"/>
              <w:left w:val="nil"/>
              <w:bottom w:val="single" w:sz="4" w:space="0" w:color="auto"/>
              <w:right w:val="single" w:sz="4" w:space="0" w:color="auto"/>
            </w:tcBorders>
            <w:vAlign w:val="center"/>
          </w:tcPr>
          <w:p w:rsidR="0006152E" w:rsidRDefault="00DD6965">
            <w:pPr>
              <w:pStyle w:val="af4"/>
            </w:pPr>
            <w:r>
              <w:t>90-120</w:t>
            </w:r>
          </w:p>
        </w:tc>
      </w:tr>
      <w:tr w:rsidR="0006152E">
        <w:trPr>
          <w:trHeight w:val="567"/>
        </w:trPr>
        <w:tc>
          <w:tcPr>
            <w:tcW w:w="32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三</w:t>
            </w:r>
          </w:p>
        </w:tc>
        <w:tc>
          <w:tcPr>
            <w:tcW w:w="3203" w:type="pct"/>
            <w:tcBorders>
              <w:top w:val="single" w:sz="4" w:space="0" w:color="auto"/>
              <w:left w:val="nil"/>
              <w:bottom w:val="single" w:sz="4" w:space="0" w:color="auto"/>
              <w:right w:val="single" w:sz="4" w:space="0" w:color="auto"/>
            </w:tcBorders>
            <w:vAlign w:val="center"/>
          </w:tcPr>
          <w:p w:rsidR="0006152E" w:rsidRDefault="00DD6965">
            <w:pPr>
              <w:pStyle w:val="af4"/>
            </w:pPr>
            <w:r>
              <w:t>室内部分有给排水设施和卫生设施</w:t>
            </w:r>
          </w:p>
        </w:tc>
        <w:tc>
          <w:tcPr>
            <w:tcW w:w="1471" w:type="pct"/>
            <w:tcBorders>
              <w:top w:val="single" w:sz="4" w:space="0" w:color="auto"/>
              <w:left w:val="nil"/>
              <w:bottom w:val="single" w:sz="4" w:space="0" w:color="auto"/>
              <w:right w:val="single" w:sz="4" w:space="0" w:color="auto"/>
            </w:tcBorders>
            <w:vAlign w:val="center"/>
          </w:tcPr>
          <w:p w:rsidR="0006152E" w:rsidRDefault="00DD6965">
            <w:pPr>
              <w:pStyle w:val="af4"/>
            </w:pPr>
            <w:r>
              <w:t>80-100</w:t>
            </w:r>
          </w:p>
        </w:tc>
      </w:tr>
      <w:tr w:rsidR="0006152E">
        <w:trPr>
          <w:trHeight w:val="567"/>
        </w:trPr>
        <w:tc>
          <w:tcPr>
            <w:tcW w:w="32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四</w:t>
            </w:r>
          </w:p>
        </w:tc>
        <w:tc>
          <w:tcPr>
            <w:tcW w:w="3203" w:type="pct"/>
            <w:tcBorders>
              <w:top w:val="single" w:sz="4" w:space="0" w:color="auto"/>
              <w:left w:val="nil"/>
              <w:bottom w:val="single" w:sz="4" w:space="0" w:color="auto"/>
              <w:right w:val="single" w:sz="4" w:space="0" w:color="auto"/>
            </w:tcBorders>
            <w:vAlign w:val="center"/>
          </w:tcPr>
          <w:p w:rsidR="0006152E" w:rsidRDefault="00DD6965">
            <w:pPr>
              <w:pStyle w:val="af4"/>
            </w:pPr>
            <w:r>
              <w:t>无卫生间和淋浴设备</w:t>
            </w:r>
          </w:p>
        </w:tc>
        <w:tc>
          <w:tcPr>
            <w:tcW w:w="1471" w:type="pct"/>
            <w:tcBorders>
              <w:top w:val="single" w:sz="4" w:space="0" w:color="auto"/>
              <w:left w:val="nil"/>
              <w:bottom w:val="single" w:sz="4" w:space="0" w:color="auto"/>
              <w:right w:val="single" w:sz="4" w:space="0" w:color="auto"/>
            </w:tcBorders>
            <w:vAlign w:val="center"/>
          </w:tcPr>
          <w:p w:rsidR="0006152E" w:rsidRDefault="00DD6965">
            <w:pPr>
              <w:pStyle w:val="af4"/>
            </w:pPr>
            <w:r>
              <w:t>60-90</w:t>
            </w:r>
          </w:p>
        </w:tc>
      </w:tr>
    </w:tbl>
    <w:p w:rsidR="0006152E" w:rsidRDefault="00DD6965" w:rsidP="00E7776C">
      <w:pPr>
        <w:spacing w:beforeLines="50"/>
        <w:ind w:firstLine="560"/>
      </w:pPr>
      <w:r>
        <w:t>考虑到</w:t>
      </w:r>
      <w:r>
        <w:rPr>
          <w:rFonts w:hint="eastAsia"/>
        </w:rPr>
        <w:t>华侨管理区</w:t>
      </w:r>
      <w:r>
        <w:t>下辖的村庄农户卫生设施配置较齐全，用水量按</w:t>
      </w:r>
      <w:r>
        <w:t>150</w:t>
      </w:r>
      <w:r>
        <w:t>（</w:t>
      </w:r>
      <w:r>
        <w:t>L/</w:t>
      </w:r>
      <w:r>
        <w:t>人</w:t>
      </w:r>
      <w:r>
        <w:t>·</w:t>
      </w:r>
      <w:r>
        <w:t>天）</w:t>
      </w:r>
      <w:r>
        <w:rPr>
          <w:rFonts w:hint="eastAsia"/>
        </w:rPr>
        <w:t>计</w:t>
      </w:r>
      <w:r>
        <w:t>，综合排放系数按</w:t>
      </w:r>
      <w:r>
        <w:t>80%</w:t>
      </w:r>
      <w:r>
        <w:t>、污水收集率按</w:t>
      </w:r>
      <w:r>
        <w:t>80%</w:t>
      </w:r>
      <w:r>
        <w:t>计算，则</w:t>
      </w:r>
      <w:r>
        <w:rPr>
          <w:rFonts w:hint="eastAsia"/>
        </w:rPr>
        <w:t>华侨管理区</w:t>
      </w:r>
      <w:r>
        <w:t>农村居民排水量初步测算为</w:t>
      </w:r>
      <w:r>
        <w:t>100L</w:t>
      </w:r>
      <w:r>
        <w:t>（</w:t>
      </w:r>
      <w:r>
        <w:t>/</w:t>
      </w:r>
      <w:r>
        <w:t>人</w:t>
      </w:r>
      <w:r>
        <w:t>·</w:t>
      </w:r>
      <w:r>
        <w:t>天），即</w:t>
      </w:r>
      <w:r>
        <w:t>0.096m³</w:t>
      </w:r>
      <w:r>
        <w:t>（</w:t>
      </w:r>
      <w:r>
        <w:t>/</w:t>
      </w:r>
      <w:r>
        <w:t>人</w:t>
      </w:r>
      <w:r>
        <w:t>·</w:t>
      </w:r>
      <w:r>
        <w:t>天）。</w:t>
      </w:r>
    </w:p>
    <w:p w:rsidR="0006152E" w:rsidRDefault="00DD6965" w:rsidP="00AF58AC">
      <w:pPr>
        <w:pStyle w:val="3"/>
        <w:ind w:firstLine="562"/>
      </w:pPr>
      <w:bookmarkStart w:id="44" w:name="_Toc31548"/>
      <w:bookmarkStart w:id="45" w:name="_Toc10829"/>
      <w:bookmarkStart w:id="46" w:name="_Toc12553"/>
      <w:bookmarkStart w:id="47" w:name="_Toc25162"/>
      <w:r>
        <w:t>污水水质</w:t>
      </w:r>
      <w:bookmarkEnd w:id="44"/>
      <w:bookmarkEnd w:id="45"/>
      <w:bookmarkEnd w:id="46"/>
      <w:bookmarkEnd w:id="47"/>
    </w:p>
    <w:p w:rsidR="0006152E" w:rsidRDefault="00DD6965" w:rsidP="0062081C">
      <w:pPr>
        <w:ind w:firstLine="560"/>
      </w:pPr>
      <w:r>
        <w:t>农村生活污水浓度根据排水体制不同有所差别。当采用雨污合流制，农村生活污水处理设施的进水浓度较低；当采用雨污分流制，进水浓度相对较高。参考广东省地方标准《农村生活污水处理排放标准》编制说明以及部分农村生活污水水质监测数据，雨污合流制、雨污分流制下农村生活污水处理设施进水浓度一般如表</w:t>
      </w:r>
      <w:r>
        <w:rPr>
          <w:rFonts w:hint="eastAsia"/>
        </w:rPr>
        <w:t>3.2</w:t>
      </w:r>
      <w:r>
        <w:t>-2</w:t>
      </w:r>
      <w:r>
        <w:t>所示。</w:t>
      </w:r>
    </w:p>
    <w:p w:rsidR="0006152E" w:rsidRDefault="00DD6965" w:rsidP="0062081C">
      <w:pPr>
        <w:pStyle w:val="0-"/>
        <w:spacing w:before="156"/>
        <w:ind w:firstLine="480"/>
      </w:pPr>
      <w:r>
        <w:t>表</w:t>
      </w:r>
      <w:r>
        <w:rPr>
          <w:rFonts w:hint="eastAsia"/>
        </w:rPr>
        <w:t>3.2</w:t>
      </w:r>
      <w:r>
        <w:t xml:space="preserve">-2 </w:t>
      </w:r>
      <w:r>
        <w:t>广东省不同排水体制下的农村生活污水处理设施进水浓度</w:t>
      </w:r>
    </w:p>
    <w:p w:rsidR="0006152E" w:rsidRDefault="00DD6965" w:rsidP="0062081C">
      <w:pPr>
        <w:pStyle w:val="0-"/>
        <w:spacing w:before="156"/>
        <w:ind w:firstLine="480"/>
        <w:jc w:val="right"/>
      </w:pPr>
      <w:r>
        <w:t>单位：</w:t>
      </w:r>
      <w:r>
        <w:t>mg/L</w:t>
      </w:r>
    </w:p>
    <w:tbl>
      <w:tblPr>
        <w:tblW w:w="5000" w:type="pct"/>
        <w:tblLook w:val="04A0"/>
      </w:tblPr>
      <w:tblGrid>
        <w:gridCol w:w="1956"/>
        <w:gridCol w:w="1403"/>
        <w:gridCol w:w="1401"/>
        <w:gridCol w:w="1253"/>
        <w:gridCol w:w="1256"/>
        <w:gridCol w:w="1253"/>
      </w:tblGrid>
      <w:tr w:rsidR="0006152E">
        <w:trPr>
          <w:trHeight w:val="567"/>
        </w:trPr>
        <w:tc>
          <w:tcPr>
            <w:tcW w:w="1148" w:type="pct"/>
            <w:tcBorders>
              <w:top w:val="single" w:sz="4" w:space="0" w:color="auto"/>
              <w:left w:val="single" w:sz="4" w:space="0" w:color="auto"/>
              <w:bottom w:val="single" w:sz="4" w:space="0" w:color="auto"/>
              <w:right w:val="single" w:sz="4" w:space="0" w:color="auto"/>
              <w:tl2br w:val="single" w:sz="4" w:space="0" w:color="auto"/>
            </w:tcBorders>
            <w:vAlign w:val="center"/>
          </w:tcPr>
          <w:p w:rsidR="0006152E" w:rsidRDefault="00DD6965">
            <w:pPr>
              <w:pStyle w:val="22"/>
            </w:pPr>
            <w:r>
              <w:t>污染物</w:t>
            </w:r>
          </w:p>
          <w:p w:rsidR="0006152E" w:rsidRDefault="00DD6965">
            <w:pPr>
              <w:pStyle w:val="22"/>
              <w:jc w:val="both"/>
            </w:pPr>
            <w:r>
              <w:t>排水体制</w:t>
            </w:r>
          </w:p>
        </w:tc>
        <w:tc>
          <w:tcPr>
            <w:tcW w:w="823" w:type="pct"/>
            <w:tcBorders>
              <w:top w:val="single" w:sz="4" w:space="0" w:color="auto"/>
              <w:left w:val="nil"/>
              <w:bottom w:val="single" w:sz="4" w:space="0" w:color="auto"/>
              <w:right w:val="single" w:sz="4" w:space="0" w:color="auto"/>
            </w:tcBorders>
            <w:vAlign w:val="center"/>
          </w:tcPr>
          <w:p w:rsidR="0006152E" w:rsidRDefault="00DD6965">
            <w:pPr>
              <w:pStyle w:val="22"/>
            </w:pPr>
            <w:r>
              <w:t>化学需氧量</w:t>
            </w:r>
          </w:p>
          <w:p w:rsidR="0006152E" w:rsidRDefault="00DD6965">
            <w:pPr>
              <w:pStyle w:val="22"/>
            </w:pPr>
            <w:r>
              <w:t>（</w:t>
            </w:r>
            <w:r>
              <w:t>COD</w:t>
            </w:r>
            <w:r>
              <w:t>）</w:t>
            </w:r>
          </w:p>
        </w:tc>
        <w:tc>
          <w:tcPr>
            <w:tcW w:w="822" w:type="pct"/>
            <w:tcBorders>
              <w:top w:val="single" w:sz="4" w:space="0" w:color="auto"/>
              <w:left w:val="nil"/>
              <w:bottom w:val="single" w:sz="4" w:space="0" w:color="auto"/>
              <w:right w:val="single" w:sz="4" w:space="0" w:color="auto"/>
            </w:tcBorders>
            <w:vAlign w:val="center"/>
          </w:tcPr>
          <w:p w:rsidR="0006152E" w:rsidRDefault="00DD6965">
            <w:pPr>
              <w:pStyle w:val="22"/>
            </w:pPr>
            <w:r>
              <w:t>生化需氧量</w:t>
            </w:r>
          </w:p>
          <w:p w:rsidR="0006152E" w:rsidRDefault="00DD6965">
            <w:pPr>
              <w:pStyle w:val="22"/>
            </w:pPr>
            <w:r>
              <w:t>（</w:t>
            </w:r>
            <w:r>
              <w:t>BOD5</w:t>
            </w:r>
            <w:r>
              <w:t>）</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悬浮物</w:t>
            </w:r>
          </w:p>
          <w:p w:rsidR="0006152E" w:rsidRDefault="00DD6965">
            <w:pPr>
              <w:pStyle w:val="22"/>
            </w:pPr>
            <w:r>
              <w:t>（</w:t>
            </w:r>
            <w:r>
              <w:t>SS</w:t>
            </w:r>
            <w:r>
              <w:t>）</w:t>
            </w:r>
          </w:p>
        </w:tc>
        <w:tc>
          <w:tcPr>
            <w:tcW w:w="737" w:type="pct"/>
            <w:tcBorders>
              <w:top w:val="single" w:sz="4" w:space="0" w:color="auto"/>
              <w:left w:val="nil"/>
              <w:bottom w:val="single" w:sz="4" w:space="0" w:color="auto"/>
              <w:right w:val="single" w:sz="4" w:space="0" w:color="auto"/>
            </w:tcBorders>
            <w:vAlign w:val="center"/>
          </w:tcPr>
          <w:p w:rsidR="0006152E" w:rsidRDefault="00DD6965">
            <w:pPr>
              <w:pStyle w:val="22"/>
            </w:pPr>
            <w:r>
              <w:t>氨氮</w:t>
            </w:r>
          </w:p>
          <w:p w:rsidR="0006152E" w:rsidRDefault="00DD6965">
            <w:pPr>
              <w:pStyle w:val="22"/>
            </w:pPr>
            <w:r>
              <w:t>(NH3-N)</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总磷</w:t>
            </w:r>
          </w:p>
          <w:p w:rsidR="0006152E" w:rsidRDefault="00DD6965">
            <w:pPr>
              <w:pStyle w:val="22"/>
            </w:pPr>
            <w:r>
              <w:t>（</w:t>
            </w:r>
            <w:r>
              <w:t>TP</w:t>
            </w:r>
            <w:r>
              <w:t>）</w:t>
            </w:r>
          </w:p>
        </w:tc>
      </w:tr>
      <w:tr w:rsidR="0006152E">
        <w:trPr>
          <w:trHeight w:val="567"/>
        </w:trPr>
        <w:tc>
          <w:tcPr>
            <w:tcW w:w="1148"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22"/>
            </w:pPr>
            <w:r>
              <w:t>雨污合流制</w:t>
            </w:r>
          </w:p>
        </w:tc>
        <w:tc>
          <w:tcPr>
            <w:tcW w:w="823" w:type="pct"/>
            <w:tcBorders>
              <w:top w:val="single" w:sz="4" w:space="0" w:color="auto"/>
              <w:left w:val="nil"/>
              <w:bottom w:val="single" w:sz="4" w:space="0" w:color="auto"/>
              <w:right w:val="single" w:sz="4" w:space="0" w:color="auto"/>
            </w:tcBorders>
            <w:vAlign w:val="center"/>
          </w:tcPr>
          <w:p w:rsidR="0006152E" w:rsidRDefault="00DD6965">
            <w:pPr>
              <w:pStyle w:val="22"/>
            </w:pPr>
            <w:r>
              <w:t>80</w:t>
            </w:r>
            <w:r>
              <w:t>～</w:t>
            </w:r>
            <w:r>
              <w:t>200</w:t>
            </w:r>
          </w:p>
        </w:tc>
        <w:tc>
          <w:tcPr>
            <w:tcW w:w="822" w:type="pct"/>
            <w:tcBorders>
              <w:top w:val="single" w:sz="4" w:space="0" w:color="auto"/>
              <w:left w:val="nil"/>
              <w:bottom w:val="single" w:sz="4" w:space="0" w:color="auto"/>
              <w:right w:val="single" w:sz="4" w:space="0" w:color="auto"/>
            </w:tcBorders>
            <w:vAlign w:val="center"/>
          </w:tcPr>
          <w:p w:rsidR="0006152E" w:rsidRDefault="00DD6965">
            <w:pPr>
              <w:pStyle w:val="22"/>
            </w:pPr>
            <w:r>
              <w:t>50</w:t>
            </w:r>
            <w:r>
              <w:t>～</w:t>
            </w:r>
            <w:r>
              <w:t>100</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80</w:t>
            </w:r>
            <w:r>
              <w:t>～</w:t>
            </w:r>
            <w:r>
              <w:t>150</w:t>
            </w:r>
          </w:p>
        </w:tc>
        <w:tc>
          <w:tcPr>
            <w:tcW w:w="737" w:type="pct"/>
            <w:tcBorders>
              <w:top w:val="single" w:sz="4" w:space="0" w:color="auto"/>
              <w:left w:val="nil"/>
              <w:bottom w:val="single" w:sz="4" w:space="0" w:color="auto"/>
              <w:right w:val="single" w:sz="4" w:space="0" w:color="auto"/>
            </w:tcBorders>
            <w:vAlign w:val="center"/>
          </w:tcPr>
          <w:p w:rsidR="0006152E" w:rsidRDefault="00DD6965">
            <w:pPr>
              <w:pStyle w:val="22"/>
            </w:pPr>
            <w:r>
              <w:t>10</w:t>
            </w:r>
            <w:r>
              <w:t>～</w:t>
            </w:r>
            <w:r>
              <w:t>40</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1</w:t>
            </w:r>
            <w:r>
              <w:t>～</w:t>
            </w:r>
            <w:r>
              <w:t>3</w:t>
            </w:r>
          </w:p>
        </w:tc>
      </w:tr>
      <w:tr w:rsidR="0006152E">
        <w:trPr>
          <w:trHeight w:val="567"/>
        </w:trPr>
        <w:tc>
          <w:tcPr>
            <w:tcW w:w="1148"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22"/>
            </w:pPr>
            <w:r>
              <w:t>雨污分流制</w:t>
            </w:r>
          </w:p>
        </w:tc>
        <w:tc>
          <w:tcPr>
            <w:tcW w:w="823" w:type="pct"/>
            <w:tcBorders>
              <w:top w:val="single" w:sz="4" w:space="0" w:color="auto"/>
              <w:left w:val="nil"/>
              <w:bottom w:val="single" w:sz="4" w:space="0" w:color="auto"/>
              <w:right w:val="single" w:sz="4" w:space="0" w:color="auto"/>
            </w:tcBorders>
            <w:vAlign w:val="center"/>
          </w:tcPr>
          <w:p w:rsidR="0006152E" w:rsidRDefault="00DD6965">
            <w:pPr>
              <w:pStyle w:val="22"/>
            </w:pPr>
            <w:r>
              <w:t>180</w:t>
            </w:r>
            <w:r>
              <w:t>～</w:t>
            </w:r>
            <w:r>
              <w:t>350</w:t>
            </w:r>
          </w:p>
        </w:tc>
        <w:tc>
          <w:tcPr>
            <w:tcW w:w="822" w:type="pct"/>
            <w:tcBorders>
              <w:top w:val="single" w:sz="4" w:space="0" w:color="auto"/>
              <w:left w:val="nil"/>
              <w:bottom w:val="single" w:sz="4" w:space="0" w:color="auto"/>
              <w:right w:val="single" w:sz="4" w:space="0" w:color="auto"/>
            </w:tcBorders>
            <w:vAlign w:val="center"/>
          </w:tcPr>
          <w:p w:rsidR="0006152E" w:rsidRDefault="00DD6965">
            <w:pPr>
              <w:pStyle w:val="22"/>
            </w:pPr>
            <w:r>
              <w:t>80</w:t>
            </w:r>
            <w:r>
              <w:t>～</w:t>
            </w:r>
            <w:r>
              <w:t>150</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140</w:t>
            </w:r>
            <w:r>
              <w:t>～</w:t>
            </w:r>
            <w:r>
              <w:t>200</w:t>
            </w:r>
          </w:p>
        </w:tc>
        <w:tc>
          <w:tcPr>
            <w:tcW w:w="737" w:type="pct"/>
            <w:tcBorders>
              <w:top w:val="single" w:sz="4" w:space="0" w:color="auto"/>
              <w:left w:val="nil"/>
              <w:bottom w:val="single" w:sz="4" w:space="0" w:color="auto"/>
              <w:right w:val="single" w:sz="4" w:space="0" w:color="auto"/>
            </w:tcBorders>
            <w:vAlign w:val="center"/>
          </w:tcPr>
          <w:p w:rsidR="0006152E" w:rsidRDefault="00DD6965">
            <w:pPr>
              <w:pStyle w:val="22"/>
            </w:pPr>
            <w:r>
              <w:t>35</w:t>
            </w:r>
            <w:r>
              <w:t>～</w:t>
            </w:r>
            <w:r>
              <w:t>70</w:t>
            </w:r>
          </w:p>
        </w:tc>
        <w:tc>
          <w:tcPr>
            <w:tcW w:w="735" w:type="pct"/>
            <w:tcBorders>
              <w:top w:val="single" w:sz="4" w:space="0" w:color="auto"/>
              <w:left w:val="nil"/>
              <w:bottom w:val="single" w:sz="4" w:space="0" w:color="auto"/>
              <w:right w:val="single" w:sz="4" w:space="0" w:color="auto"/>
            </w:tcBorders>
            <w:vAlign w:val="center"/>
          </w:tcPr>
          <w:p w:rsidR="0006152E" w:rsidRDefault="00DD6965">
            <w:pPr>
              <w:pStyle w:val="22"/>
            </w:pPr>
            <w:r>
              <w:t>2</w:t>
            </w:r>
            <w:r>
              <w:t>～</w:t>
            </w:r>
            <w:r>
              <w:t>4</w:t>
            </w:r>
          </w:p>
        </w:tc>
      </w:tr>
    </w:tbl>
    <w:p w:rsidR="0006152E" w:rsidRDefault="00DD6965" w:rsidP="00E7776C">
      <w:pPr>
        <w:spacing w:beforeLines="50"/>
        <w:ind w:firstLine="560"/>
      </w:pPr>
      <w:r>
        <w:t>根据实地调研，结合</w:t>
      </w:r>
      <w:r>
        <w:rPr>
          <w:rFonts w:hint="eastAsia"/>
        </w:rPr>
        <w:t>华侨管理区</w:t>
      </w:r>
      <w:r>
        <w:t>早期开展的农村生活污水处理设施进水实测数据，</w:t>
      </w:r>
      <w:r>
        <w:rPr>
          <w:rFonts w:hint="eastAsia"/>
        </w:rPr>
        <w:t>华侨管理区</w:t>
      </w:r>
      <w:r>
        <w:t>农村生活污水处理设施的进水浓度相对</w:t>
      </w:r>
      <w:r>
        <w:lastRenderedPageBreak/>
        <w:t>偏低，以</w:t>
      </w:r>
      <w:r>
        <w:t>COD</w:t>
      </w:r>
      <w:r>
        <w:t>为例，大部分村庄在</w:t>
      </w:r>
      <w:r>
        <w:t>150-200 mg/L</w:t>
      </w:r>
      <w:r>
        <w:t>范围内，雨污分流相对彻底的村庄为</w:t>
      </w:r>
      <w:r>
        <w:t>200 mg/L</w:t>
      </w:r>
      <w:r>
        <w:t>以上，雨污分流不完全的区域为</w:t>
      </w:r>
      <w:r>
        <w:t>100mg/L</w:t>
      </w:r>
      <w:r>
        <w:t>以下。</w:t>
      </w:r>
    </w:p>
    <w:p w:rsidR="0006152E" w:rsidRDefault="00DD6965" w:rsidP="00AF58AC">
      <w:pPr>
        <w:pStyle w:val="3"/>
        <w:ind w:firstLine="562"/>
      </w:pPr>
      <w:bookmarkStart w:id="48" w:name="_Toc2682"/>
      <w:bookmarkStart w:id="49" w:name="_Toc24574"/>
      <w:bookmarkStart w:id="50" w:name="_Toc26436"/>
      <w:bookmarkStart w:id="51" w:name="_Toc13020"/>
      <w:r>
        <w:t>污水排放情况</w:t>
      </w:r>
      <w:bookmarkEnd w:id="48"/>
      <w:bookmarkEnd w:id="49"/>
      <w:bookmarkEnd w:id="50"/>
      <w:bookmarkEnd w:id="51"/>
    </w:p>
    <w:p w:rsidR="0006152E" w:rsidRDefault="00DD6965" w:rsidP="0062081C">
      <w:pPr>
        <w:ind w:firstLine="560"/>
      </w:pPr>
      <w:r>
        <w:t>根据现场调研及相关数据台账，</w:t>
      </w:r>
      <w:r>
        <w:rPr>
          <w:rFonts w:hint="eastAsia"/>
        </w:rPr>
        <w:t>华侨管理区</w:t>
      </w:r>
      <w:r>
        <w:t>基本完成改厕，目前农户的生活污水主要为三级化粪池出水（黑水）和厨房、淋浴产生的污水（灰水）。根据现场调研：</w:t>
      </w:r>
    </w:p>
    <w:p w:rsidR="0006152E" w:rsidRDefault="00DD6965" w:rsidP="0062081C">
      <w:pPr>
        <w:ind w:firstLine="560"/>
      </w:pPr>
      <w:r>
        <w:t>（</w:t>
      </w:r>
      <w:r>
        <w:t>1</w:t>
      </w:r>
      <w:r>
        <w:t>）已建设管网及设施的村庄，通过雨污分流或合流管收集农户生活污水，通过污水处理设施处理过，排放至周边沟渠、池塘或河涌。其中部分雨污分流管网的污水收集效果较差，较多的雨水甚至河涌、沟渠水混入其中；</w:t>
      </w:r>
    </w:p>
    <w:p w:rsidR="0006152E" w:rsidRDefault="00DD6965" w:rsidP="0062081C">
      <w:pPr>
        <w:ind w:firstLine="560"/>
      </w:pPr>
      <w:r>
        <w:t>（</w:t>
      </w:r>
      <w:r>
        <w:t>2</w:t>
      </w:r>
      <w:r>
        <w:t>）未建管网及设施的村庄污水主要流入房前屋后的沟渠，不少沟渠随着道路修建已实现暗渠化，污水横流的现象较为少见。也有部分村庄污水流入灌渠，进入农田进行灌溉利用；</w:t>
      </w:r>
    </w:p>
    <w:p w:rsidR="0006152E" w:rsidRDefault="00DD6965" w:rsidP="0062081C">
      <w:pPr>
        <w:ind w:firstLine="560"/>
      </w:pPr>
      <w:r>
        <w:t>（</w:t>
      </w:r>
      <w:r>
        <w:t>3</w:t>
      </w:r>
      <w:r>
        <w:t>）</w:t>
      </w:r>
      <w:r>
        <w:rPr>
          <w:rFonts w:hint="eastAsia"/>
        </w:rPr>
        <w:t>新屯寮等</w:t>
      </w:r>
      <w:r>
        <w:t>部分村庄生活污水</w:t>
      </w:r>
      <w:r>
        <w:rPr>
          <w:rFonts w:hint="eastAsia"/>
        </w:rPr>
        <w:t>处理效果不佳，</w:t>
      </w:r>
      <w:r>
        <w:t>通过明暗渠流入村旁的水利渠、农田引水渠，造成了一定的环境污染，</w:t>
      </w:r>
      <w:r>
        <w:rPr>
          <w:rFonts w:hint="eastAsia"/>
        </w:rPr>
        <w:t>形成</w:t>
      </w:r>
      <w:r>
        <w:t>农村黑臭水体</w:t>
      </w:r>
      <w:r>
        <w:rPr>
          <w:rFonts w:hint="eastAsia"/>
        </w:rPr>
        <w:t>风险较大</w:t>
      </w:r>
      <w:r>
        <w:t>。</w:t>
      </w:r>
    </w:p>
    <w:p w:rsidR="0006152E" w:rsidRDefault="00DD6965">
      <w:pPr>
        <w:pStyle w:val="2"/>
      </w:pPr>
      <w:bookmarkStart w:id="52" w:name="_Toc13193"/>
      <w:r>
        <w:rPr>
          <w:rFonts w:hint="eastAsia"/>
        </w:rPr>
        <w:t>华侨管理区农村生活污水</w:t>
      </w:r>
      <w:r>
        <w:t>治理现状</w:t>
      </w:r>
      <w:r>
        <w:rPr>
          <w:rFonts w:hint="eastAsia"/>
        </w:rPr>
        <w:t>评估</w:t>
      </w:r>
      <w:bookmarkEnd w:id="52"/>
    </w:p>
    <w:p w:rsidR="0006152E" w:rsidRDefault="00DD6965" w:rsidP="00AF58AC">
      <w:pPr>
        <w:pStyle w:val="3"/>
        <w:ind w:firstLine="562"/>
      </w:pPr>
      <w:bookmarkStart w:id="53" w:name="_Toc3392"/>
      <w:r>
        <w:rPr>
          <w:rFonts w:hint="eastAsia"/>
        </w:rPr>
        <w:t>治理完成率</w:t>
      </w:r>
      <w:bookmarkEnd w:id="53"/>
    </w:p>
    <w:p w:rsidR="0006152E" w:rsidRDefault="00DD6965" w:rsidP="0062081C">
      <w:pPr>
        <w:ind w:firstLine="560"/>
      </w:pPr>
      <w:r>
        <w:rPr>
          <w:rFonts w:hint="eastAsia"/>
        </w:rPr>
        <w:t>目前，华侨管理区</w:t>
      </w:r>
      <w:r>
        <w:rPr>
          <w:rFonts w:hint="eastAsia"/>
        </w:rPr>
        <w:t>17</w:t>
      </w:r>
      <w:r>
        <w:rPr>
          <w:rFonts w:hint="eastAsia"/>
        </w:rPr>
        <w:t>个自然村均已完成了污水处理设施建设，完成率</w:t>
      </w:r>
      <w:r>
        <w:rPr>
          <w:rFonts w:hint="eastAsia"/>
        </w:rPr>
        <w:t>100%</w:t>
      </w:r>
      <w:r>
        <w:rPr>
          <w:rFonts w:hint="eastAsia"/>
        </w:rPr>
        <w:t>，</w:t>
      </w:r>
      <w:r>
        <w:t>各级生活污水处理</w:t>
      </w:r>
      <w:r>
        <w:rPr>
          <w:rFonts w:hint="eastAsia"/>
        </w:rPr>
        <w:t>设施</w:t>
      </w:r>
      <w:r>
        <w:t>及一体化水处理设备建设和运行情况</w:t>
      </w:r>
      <w:r>
        <w:rPr>
          <w:rFonts w:hint="eastAsia"/>
        </w:rPr>
        <w:t>见表</w:t>
      </w:r>
      <w:r>
        <w:rPr>
          <w:rFonts w:hint="eastAsia"/>
        </w:rPr>
        <w:t>3.3-1</w:t>
      </w:r>
      <w:r>
        <w:rPr>
          <w:rFonts w:hint="eastAsia"/>
        </w:rPr>
        <w:t>和图</w:t>
      </w:r>
      <w:r>
        <w:rPr>
          <w:rFonts w:hint="eastAsia"/>
        </w:rPr>
        <w:t>3.3-1</w:t>
      </w:r>
      <w:r>
        <w:rPr>
          <w:rFonts w:hint="eastAsia"/>
        </w:rPr>
        <w:t>。</w:t>
      </w:r>
    </w:p>
    <w:p w:rsidR="0006152E" w:rsidRDefault="00DD6965" w:rsidP="00AF58AC">
      <w:pPr>
        <w:pStyle w:val="3"/>
        <w:ind w:firstLine="562"/>
      </w:pPr>
      <w:bookmarkStart w:id="54" w:name="_Toc25168"/>
      <w:r>
        <w:lastRenderedPageBreak/>
        <w:t>农村生活污水治理现状</w:t>
      </w:r>
      <w:bookmarkEnd w:id="54"/>
    </w:p>
    <w:p w:rsidR="0006152E" w:rsidRDefault="00DD6965" w:rsidP="0062081C">
      <w:pPr>
        <w:ind w:firstLine="560"/>
      </w:pPr>
      <w:r>
        <w:rPr>
          <w:rFonts w:hint="eastAsia"/>
        </w:rPr>
        <w:t>目前，华侨管理</w:t>
      </w:r>
      <w:r>
        <w:t>区</w:t>
      </w:r>
      <w:r>
        <w:t>17</w:t>
      </w:r>
      <w:r>
        <w:t>个自然村中，有</w:t>
      </w:r>
      <w:r>
        <w:t>3</w:t>
      </w:r>
      <w:r>
        <w:t>个低于</w:t>
      </w:r>
      <w:r>
        <w:t>20</w:t>
      </w:r>
      <w:r>
        <w:t>户常住人口的村，用简易处理方式处理，</w:t>
      </w:r>
      <w:r>
        <w:t>4</w:t>
      </w:r>
      <w:r>
        <w:t>个自然村实现资源化利用，其余</w:t>
      </w:r>
      <w:r>
        <w:rPr>
          <w:rFonts w:hint="eastAsia"/>
        </w:rPr>
        <w:t>10</w:t>
      </w:r>
      <w:r>
        <w:t>个自然村已建成污水处理设施</w:t>
      </w:r>
      <w:r>
        <w:rPr>
          <w:rFonts w:hint="eastAsia"/>
        </w:rPr>
        <w:t>（其中，傅厝寮和一队分别建设了</w:t>
      </w:r>
      <w:r>
        <w:rPr>
          <w:rFonts w:hint="eastAsia"/>
        </w:rPr>
        <w:t>2</w:t>
      </w:r>
      <w:r>
        <w:rPr>
          <w:rFonts w:hint="eastAsia"/>
        </w:rPr>
        <w:t>套污水处理设施）</w:t>
      </w:r>
      <w:r>
        <w:t>。</w:t>
      </w:r>
      <w:r>
        <w:rPr>
          <w:rFonts w:hint="eastAsia"/>
        </w:rPr>
        <w:t>华侨管理</w:t>
      </w:r>
      <w:r>
        <w:t>区</w:t>
      </w:r>
      <w:r>
        <w:rPr>
          <w:rFonts w:hint="eastAsia"/>
        </w:rPr>
        <w:t>共</w:t>
      </w:r>
      <w:r>
        <w:rPr>
          <w:rFonts w:hint="eastAsia"/>
        </w:rPr>
        <w:t>12</w:t>
      </w:r>
      <w:r>
        <w:t>套农村生活污水处理设施已全部投入日常使用，经排查，除第八社区七队的风机因设备故障正在进行检修维护，其余的</w:t>
      </w:r>
      <w:r>
        <w:rPr>
          <w:rFonts w:hint="eastAsia"/>
        </w:rPr>
        <w:t>11</w:t>
      </w:r>
      <w:r>
        <w:t>套设施均能够在稳定运行。</w:t>
      </w:r>
      <w:r>
        <w:rPr>
          <w:rFonts w:hint="eastAsia"/>
        </w:rPr>
        <w:t>12</w:t>
      </w:r>
      <w:r>
        <w:rPr>
          <w:rFonts w:hint="eastAsia"/>
        </w:rPr>
        <w:t>个污水处理设施中，</w:t>
      </w:r>
      <w:r>
        <w:rPr>
          <w:rFonts w:hint="eastAsia"/>
        </w:rPr>
        <w:t>10</w:t>
      </w:r>
      <w:r>
        <w:rPr>
          <w:rFonts w:hint="eastAsia"/>
        </w:rPr>
        <w:t>个为一体化设备处理工艺，</w:t>
      </w:r>
      <w:r>
        <w:rPr>
          <w:rFonts w:hint="eastAsia"/>
        </w:rPr>
        <w:t>2</w:t>
      </w:r>
      <w:r>
        <w:rPr>
          <w:rFonts w:hint="eastAsia"/>
        </w:rPr>
        <w:t>个为小三格</w:t>
      </w:r>
      <w:r>
        <w:rPr>
          <w:rFonts w:hint="eastAsia"/>
        </w:rPr>
        <w:t>+</w:t>
      </w:r>
      <w:r>
        <w:rPr>
          <w:rFonts w:hint="eastAsia"/>
        </w:rPr>
        <w:t>大三格工艺（新屯寮和老屯寮村）。</w:t>
      </w:r>
    </w:p>
    <w:tbl>
      <w:tblPr>
        <w:tblStyle w:val="ae"/>
        <w:tblW w:w="0" w:type="auto"/>
        <w:tblLook w:val="04A0"/>
      </w:tblPr>
      <w:tblGrid>
        <w:gridCol w:w="4261"/>
        <w:gridCol w:w="4261"/>
      </w:tblGrid>
      <w:tr w:rsidR="0006152E">
        <w:trPr>
          <w:trHeight w:val="2268"/>
        </w:trPr>
        <w:tc>
          <w:tcPr>
            <w:tcW w:w="4261" w:type="dxa"/>
            <w:noWrap/>
          </w:tcPr>
          <w:p w:rsidR="0006152E" w:rsidRDefault="00DD6965">
            <w:pPr>
              <w:pStyle w:val="af4"/>
            </w:pPr>
            <w:r>
              <w:rPr>
                <w:rFonts w:hint="eastAsia"/>
                <w:noProof/>
              </w:rPr>
              <w:drawing>
                <wp:inline distT="0" distB="0" distL="114300" distR="114300">
                  <wp:extent cx="2500630" cy="1800225"/>
                  <wp:effectExtent l="0" t="0" r="1270" b="3175"/>
                  <wp:docPr id="31" name="图片 7" descr="第一社区居委会北坑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第一社区居委会北坑村2"/>
                          <pic:cNvPicPr>
                            <a:picLocks noChangeAspect="1"/>
                          </pic:cNvPicPr>
                        </pic:nvPicPr>
                        <pic:blipFill>
                          <a:blip r:embed="rId24"/>
                          <a:stretch>
                            <a:fillRect/>
                          </a:stretch>
                        </pic:blipFill>
                        <pic:spPr>
                          <a:xfrm>
                            <a:off x="0" y="0"/>
                            <a:ext cx="2500630" cy="1800225"/>
                          </a:xfrm>
                          <a:prstGeom prst="rect">
                            <a:avLst/>
                          </a:prstGeom>
                          <a:noFill/>
                          <a:ln>
                            <a:noFill/>
                          </a:ln>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4765" cy="1923415"/>
                  <wp:effectExtent l="0" t="0" r="635" b="6985"/>
                  <wp:docPr id="2" name="图片 8" descr="第一社区居委会一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第一社区居委会一队3"/>
                          <pic:cNvPicPr>
                            <a:picLocks noChangeAspect="1"/>
                          </pic:cNvPicPr>
                        </pic:nvPicPr>
                        <pic:blipFill>
                          <a:blip r:embed="rId25"/>
                          <a:stretch>
                            <a:fillRect/>
                          </a:stretch>
                        </pic:blipFill>
                        <pic:spPr>
                          <a:xfrm>
                            <a:off x="0" y="0"/>
                            <a:ext cx="2564765" cy="1923415"/>
                          </a:xfrm>
                          <a:prstGeom prst="rect">
                            <a:avLst/>
                          </a:prstGeom>
                          <a:noFill/>
                          <a:ln>
                            <a:noFill/>
                          </a:ln>
                        </pic:spPr>
                      </pic:pic>
                    </a:graphicData>
                  </a:graphic>
                </wp:inline>
              </w:drawing>
            </w:r>
          </w:p>
        </w:tc>
      </w:tr>
      <w:tr w:rsidR="0006152E">
        <w:tc>
          <w:tcPr>
            <w:tcW w:w="4261" w:type="dxa"/>
            <w:noWrap/>
          </w:tcPr>
          <w:p w:rsidR="0006152E" w:rsidRDefault="00DD6965">
            <w:pPr>
              <w:pStyle w:val="af4"/>
            </w:pPr>
            <w:r>
              <w:rPr>
                <w:rFonts w:hint="eastAsia"/>
              </w:rPr>
              <w:t>第一社区居委会北坑村处理设施</w:t>
            </w:r>
          </w:p>
        </w:tc>
        <w:tc>
          <w:tcPr>
            <w:tcW w:w="4261" w:type="dxa"/>
            <w:noWrap/>
          </w:tcPr>
          <w:p w:rsidR="0006152E" w:rsidRDefault="00DD6965">
            <w:pPr>
              <w:pStyle w:val="af4"/>
            </w:pPr>
            <w:r>
              <w:rPr>
                <w:rFonts w:hint="eastAsia"/>
              </w:rPr>
              <w:t>第一社区居委会一队处理设施</w:t>
            </w:r>
          </w:p>
        </w:tc>
      </w:tr>
      <w:tr w:rsidR="0006152E">
        <w:trPr>
          <w:trHeight w:val="2268"/>
        </w:trPr>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32" name="图片 9" descr="一区一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一区一队"/>
                          <pic:cNvPicPr>
                            <a:picLocks noChangeAspect="1"/>
                          </pic:cNvPicPr>
                        </pic:nvPicPr>
                        <pic:blipFill>
                          <a:blip r:embed="rId26"/>
                          <a:stretch>
                            <a:fillRect/>
                          </a:stretch>
                        </pic:blipFill>
                        <pic:spPr>
                          <a:xfrm flipV="1">
                            <a:off x="0" y="0"/>
                            <a:ext cx="2560320" cy="1920240"/>
                          </a:xfrm>
                          <a:prstGeom prst="rect">
                            <a:avLst/>
                          </a:prstGeom>
                          <a:noFill/>
                          <a:ln>
                            <a:noFill/>
                          </a:ln>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4765" cy="1923415"/>
                  <wp:effectExtent l="0" t="0" r="635" b="6985"/>
                  <wp:docPr id="28" name="图片 11" descr="第八社区居委会西湖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第八社区居委会西湖里2"/>
                          <pic:cNvPicPr>
                            <a:picLocks noChangeAspect="1"/>
                          </pic:cNvPicPr>
                        </pic:nvPicPr>
                        <pic:blipFill>
                          <a:blip r:embed="rId27"/>
                          <a:stretch>
                            <a:fillRect/>
                          </a:stretch>
                        </pic:blipFill>
                        <pic:spPr>
                          <a:xfrm>
                            <a:off x="0" y="0"/>
                            <a:ext cx="2564765" cy="1923415"/>
                          </a:xfrm>
                          <a:prstGeom prst="rect">
                            <a:avLst/>
                          </a:prstGeom>
                          <a:noFill/>
                          <a:ln>
                            <a:noFill/>
                          </a:ln>
                        </pic:spPr>
                      </pic:pic>
                    </a:graphicData>
                  </a:graphic>
                </wp:inline>
              </w:drawing>
            </w:r>
          </w:p>
        </w:tc>
      </w:tr>
      <w:tr w:rsidR="0006152E">
        <w:trPr>
          <w:trHeight w:val="312"/>
        </w:trPr>
        <w:tc>
          <w:tcPr>
            <w:tcW w:w="4261" w:type="dxa"/>
            <w:noWrap/>
          </w:tcPr>
          <w:p w:rsidR="0006152E" w:rsidRDefault="00DD6965">
            <w:pPr>
              <w:pStyle w:val="af4"/>
            </w:pPr>
            <w:r>
              <w:rPr>
                <w:rFonts w:hint="eastAsia"/>
              </w:rPr>
              <w:t>第一社区居委会一队</w:t>
            </w:r>
            <w:r>
              <w:rPr>
                <w:rFonts w:hint="eastAsia"/>
              </w:rPr>
              <w:t>2</w:t>
            </w:r>
            <w:r>
              <w:rPr>
                <w:rFonts w:hint="eastAsia"/>
              </w:rPr>
              <w:t>号处理设施</w:t>
            </w:r>
          </w:p>
        </w:tc>
        <w:tc>
          <w:tcPr>
            <w:tcW w:w="4261" w:type="dxa"/>
            <w:noWrap/>
          </w:tcPr>
          <w:p w:rsidR="0006152E" w:rsidRDefault="00DD6965">
            <w:pPr>
              <w:pStyle w:val="af4"/>
            </w:pPr>
            <w:r>
              <w:rPr>
                <w:rFonts w:hint="eastAsia"/>
              </w:rPr>
              <w:t>第八社区居委会西湖里处理设施</w:t>
            </w:r>
          </w:p>
        </w:tc>
      </w:tr>
      <w:tr w:rsidR="0006152E">
        <w:trPr>
          <w:trHeight w:val="312"/>
        </w:trPr>
        <w:tc>
          <w:tcPr>
            <w:tcW w:w="4261" w:type="dxa"/>
            <w:noWrap/>
          </w:tcPr>
          <w:p w:rsidR="0006152E" w:rsidRDefault="00DD6965">
            <w:pPr>
              <w:pStyle w:val="af4"/>
            </w:pPr>
            <w:r>
              <w:rPr>
                <w:rFonts w:hint="eastAsia"/>
                <w:noProof/>
              </w:rPr>
              <w:lastRenderedPageBreak/>
              <w:drawing>
                <wp:inline distT="0" distB="0" distL="114300" distR="114300">
                  <wp:extent cx="2564130" cy="1788795"/>
                  <wp:effectExtent l="0" t="0" r="1270" b="1905"/>
                  <wp:docPr id="27" name="图片 10" descr="侨安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侨安里"/>
                          <pic:cNvPicPr>
                            <a:picLocks noChangeAspect="1"/>
                          </pic:cNvPicPr>
                        </pic:nvPicPr>
                        <pic:blipFill>
                          <a:blip r:embed="rId28"/>
                          <a:stretch>
                            <a:fillRect/>
                          </a:stretch>
                        </pic:blipFill>
                        <pic:spPr>
                          <a:xfrm>
                            <a:off x="0" y="0"/>
                            <a:ext cx="2564130" cy="1788795"/>
                          </a:xfrm>
                          <a:prstGeom prst="rect">
                            <a:avLst/>
                          </a:prstGeom>
                          <a:noFill/>
                          <a:ln>
                            <a:noFill/>
                          </a:ln>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59" name="图片 59" descr="C:/Users/huang/AppData/Local/Temp/picturecompress_202112201137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huang/AppData/Local/Temp/picturecompress_20211220113758/output_1.jpgoutput_1"/>
                          <pic:cNvPicPr>
                            <a:picLocks noChangeAspect="1"/>
                          </pic:cNvPicPr>
                        </pic:nvPicPr>
                        <pic:blipFill>
                          <a:blip r:embed="rId29"/>
                          <a:stretch>
                            <a:fillRect/>
                          </a:stretch>
                        </pic:blipFill>
                        <pic:spPr>
                          <a:xfrm rot="10800000">
                            <a:off x="0" y="0"/>
                            <a:ext cx="2560320" cy="1920240"/>
                          </a:xfrm>
                          <a:prstGeom prst="rect">
                            <a:avLst/>
                          </a:prstGeom>
                        </pic:spPr>
                      </pic:pic>
                    </a:graphicData>
                  </a:graphic>
                </wp:inline>
              </w:drawing>
            </w:r>
          </w:p>
        </w:tc>
      </w:tr>
      <w:tr w:rsidR="0006152E">
        <w:trPr>
          <w:trHeight w:val="312"/>
        </w:trPr>
        <w:tc>
          <w:tcPr>
            <w:tcW w:w="4261" w:type="dxa"/>
            <w:noWrap/>
          </w:tcPr>
          <w:p w:rsidR="0006152E" w:rsidRDefault="00DD6965">
            <w:pPr>
              <w:pStyle w:val="af4"/>
            </w:pPr>
            <w:r>
              <w:rPr>
                <w:rFonts w:hint="eastAsia"/>
              </w:rPr>
              <w:t>第八社区居委会侨安里处理设施</w:t>
            </w:r>
          </w:p>
        </w:tc>
        <w:tc>
          <w:tcPr>
            <w:tcW w:w="4261" w:type="dxa"/>
            <w:noWrap/>
          </w:tcPr>
          <w:p w:rsidR="0006152E" w:rsidRDefault="00DD6965">
            <w:pPr>
              <w:pStyle w:val="af4"/>
            </w:pPr>
            <w:r>
              <w:rPr>
                <w:rFonts w:hint="eastAsia"/>
              </w:rPr>
              <w:t>第八社区居委会侨安里人工湿地</w:t>
            </w:r>
          </w:p>
        </w:tc>
      </w:tr>
      <w:tr w:rsidR="0006152E">
        <w:trPr>
          <w:trHeight w:val="312"/>
        </w:trPr>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58" name="图片 58" descr="C:/Users/huang/AppData/Local/Temp/picturecompress_202112201052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huang/AppData/Local/Temp/picturecompress_20211220105229/output_1.jpgoutput_1"/>
                          <pic:cNvPicPr>
                            <a:picLocks noChangeAspect="1"/>
                          </pic:cNvPicPr>
                        </pic:nvPicPr>
                        <pic:blipFill>
                          <a:blip r:embed="rId30"/>
                          <a:stretch>
                            <a:fillRect/>
                          </a:stretch>
                        </pic:blipFill>
                        <pic:spPr>
                          <a:xfrm>
                            <a:off x="0" y="0"/>
                            <a:ext cx="2560320" cy="1920240"/>
                          </a:xfrm>
                          <a:prstGeom prst="rect">
                            <a:avLst/>
                          </a:prstGeom>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57" name="图片 57" descr="C:/Users/huang/AppData/Local/Temp/picturecompress_202112201051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huang/AppData/Local/Temp/picturecompress_20211220105147/output_1.jpgoutput_1"/>
                          <pic:cNvPicPr>
                            <a:picLocks noChangeAspect="1"/>
                          </pic:cNvPicPr>
                        </pic:nvPicPr>
                        <pic:blipFill>
                          <a:blip r:embed="rId31"/>
                          <a:stretch>
                            <a:fillRect/>
                          </a:stretch>
                        </pic:blipFill>
                        <pic:spPr>
                          <a:xfrm rot="10800000">
                            <a:off x="0" y="0"/>
                            <a:ext cx="2560320" cy="1920240"/>
                          </a:xfrm>
                          <a:prstGeom prst="rect">
                            <a:avLst/>
                          </a:prstGeom>
                        </pic:spPr>
                      </pic:pic>
                    </a:graphicData>
                  </a:graphic>
                </wp:inline>
              </w:drawing>
            </w:r>
          </w:p>
        </w:tc>
      </w:tr>
      <w:tr w:rsidR="0006152E">
        <w:trPr>
          <w:trHeight w:val="312"/>
        </w:trPr>
        <w:tc>
          <w:tcPr>
            <w:tcW w:w="4261" w:type="dxa"/>
            <w:noWrap/>
          </w:tcPr>
          <w:p w:rsidR="0006152E" w:rsidRDefault="00DD6965">
            <w:pPr>
              <w:pStyle w:val="af4"/>
            </w:pPr>
            <w:r>
              <w:rPr>
                <w:rFonts w:hint="eastAsia"/>
              </w:rPr>
              <w:t>第八社区七队稳定塘</w:t>
            </w:r>
          </w:p>
        </w:tc>
        <w:tc>
          <w:tcPr>
            <w:tcW w:w="4261" w:type="dxa"/>
            <w:noWrap/>
          </w:tcPr>
          <w:p w:rsidR="0006152E" w:rsidRDefault="00DD6965">
            <w:pPr>
              <w:pStyle w:val="af4"/>
            </w:pPr>
            <w:r>
              <w:rPr>
                <w:rFonts w:hint="eastAsia"/>
              </w:rPr>
              <w:t>第八社区七队处理设施</w:t>
            </w:r>
          </w:p>
        </w:tc>
      </w:tr>
      <w:tr w:rsidR="0006152E">
        <w:trPr>
          <w:trHeight w:val="2268"/>
        </w:trPr>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20" name="图片 13" descr="第五村委会傅厝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第五村委会傅厝廖1"/>
                          <pic:cNvPicPr>
                            <a:picLocks noChangeAspect="1"/>
                          </pic:cNvPicPr>
                        </pic:nvPicPr>
                        <pic:blipFill>
                          <a:blip r:embed="rId32"/>
                          <a:stretch>
                            <a:fillRect/>
                          </a:stretch>
                        </pic:blipFill>
                        <pic:spPr>
                          <a:xfrm>
                            <a:off x="0" y="0"/>
                            <a:ext cx="2560320" cy="1920240"/>
                          </a:xfrm>
                          <a:prstGeom prst="rect">
                            <a:avLst/>
                          </a:prstGeom>
                          <a:noFill/>
                          <a:ln>
                            <a:noFill/>
                          </a:ln>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0320" cy="1898015"/>
                  <wp:effectExtent l="0" t="0" r="5080" b="6985"/>
                  <wp:docPr id="29" name="图片 14" descr="第五村委傅厝廖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第五村委傅厝廖2号"/>
                          <pic:cNvPicPr>
                            <a:picLocks noChangeAspect="1"/>
                          </pic:cNvPicPr>
                        </pic:nvPicPr>
                        <pic:blipFill>
                          <a:blip r:embed="rId33"/>
                          <a:stretch>
                            <a:fillRect/>
                          </a:stretch>
                        </pic:blipFill>
                        <pic:spPr>
                          <a:xfrm>
                            <a:off x="0" y="0"/>
                            <a:ext cx="2560320" cy="1898015"/>
                          </a:xfrm>
                          <a:prstGeom prst="rect">
                            <a:avLst/>
                          </a:prstGeom>
                          <a:noFill/>
                          <a:ln>
                            <a:noFill/>
                          </a:ln>
                        </pic:spPr>
                      </pic:pic>
                    </a:graphicData>
                  </a:graphic>
                </wp:inline>
              </w:drawing>
            </w:r>
          </w:p>
        </w:tc>
      </w:tr>
      <w:tr w:rsidR="0006152E">
        <w:tc>
          <w:tcPr>
            <w:tcW w:w="4261" w:type="dxa"/>
            <w:noWrap/>
          </w:tcPr>
          <w:p w:rsidR="0006152E" w:rsidRDefault="00DD6965">
            <w:pPr>
              <w:pStyle w:val="af4"/>
            </w:pPr>
            <w:r>
              <w:rPr>
                <w:rFonts w:hint="eastAsia"/>
              </w:rPr>
              <w:t>第五村委会傅厝廖处理设施</w:t>
            </w:r>
          </w:p>
        </w:tc>
        <w:tc>
          <w:tcPr>
            <w:tcW w:w="4261" w:type="dxa"/>
            <w:noWrap/>
          </w:tcPr>
          <w:p w:rsidR="0006152E" w:rsidRDefault="00DD6965">
            <w:pPr>
              <w:pStyle w:val="af4"/>
            </w:pPr>
            <w:r>
              <w:rPr>
                <w:rFonts w:hint="eastAsia"/>
              </w:rPr>
              <w:t>第五村委会傅厝廖</w:t>
            </w:r>
            <w:r>
              <w:rPr>
                <w:rFonts w:hint="eastAsia"/>
              </w:rPr>
              <w:t>2</w:t>
            </w:r>
            <w:r>
              <w:rPr>
                <w:rFonts w:hint="eastAsia"/>
              </w:rPr>
              <w:t>号处理设施</w:t>
            </w:r>
          </w:p>
        </w:tc>
      </w:tr>
      <w:tr w:rsidR="0006152E">
        <w:trPr>
          <w:trHeight w:val="2268"/>
        </w:trPr>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21" name="图片 15" descr="第五村委会田心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第五村委会田心洋1"/>
                          <pic:cNvPicPr>
                            <a:picLocks noChangeAspect="1"/>
                          </pic:cNvPicPr>
                        </pic:nvPicPr>
                        <pic:blipFill>
                          <a:blip r:embed="rId34"/>
                          <a:stretch>
                            <a:fillRect/>
                          </a:stretch>
                        </pic:blipFill>
                        <pic:spPr>
                          <a:xfrm>
                            <a:off x="0" y="0"/>
                            <a:ext cx="2560320" cy="1920240"/>
                          </a:xfrm>
                          <a:prstGeom prst="rect">
                            <a:avLst/>
                          </a:prstGeom>
                          <a:noFill/>
                          <a:ln>
                            <a:noFill/>
                          </a:ln>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30" name="图片 16" descr="第五村委会湳沙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第五村委会湳沙村2"/>
                          <pic:cNvPicPr>
                            <a:picLocks noChangeAspect="1"/>
                          </pic:cNvPicPr>
                        </pic:nvPicPr>
                        <pic:blipFill>
                          <a:blip r:embed="rId35"/>
                          <a:stretch>
                            <a:fillRect/>
                          </a:stretch>
                        </pic:blipFill>
                        <pic:spPr>
                          <a:xfrm>
                            <a:off x="0" y="0"/>
                            <a:ext cx="2560320" cy="1920240"/>
                          </a:xfrm>
                          <a:prstGeom prst="rect">
                            <a:avLst/>
                          </a:prstGeom>
                          <a:noFill/>
                          <a:ln>
                            <a:noFill/>
                          </a:ln>
                        </pic:spPr>
                      </pic:pic>
                    </a:graphicData>
                  </a:graphic>
                </wp:inline>
              </w:drawing>
            </w:r>
          </w:p>
        </w:tc>
      </w:tr>
      <w:tr w:rsidR="0006152E">
        <w:trPr>
          <w:trHeight w:val="283"/>
        </w:trPr>
        <w:tc>
          <w:tcPr>
            <w:tcW w:w="4261" w:type="dxa"/>
            <w:noWrap/>
          </w:tcPr>
          <w:p w:rsidR="0006152E" w:rsidRDefault="00DD6965">
            <w:pPr>
              <w:pStyle w:val="af4"/>
            </w:pPr>
            <w:r>
              <w:rPr>
                <w:rFonts w:hint="eastAsia"/>
              </w:rPr>
              <w:t>第五村委会田心洋处理设施</w:t>
            </w:r>
          </w:p>
        </w:tc>
        <w:tc>
          <w:tcPr>
            <w:tcW w:w="4261" w:type="dxa"/>
            <w:noWrap/>
          </w:tcPr>
          <w:p w:rsidR="0006152E" w:rsidRDefault="00DD6965">
            <w:pPr>
              <w:pStyle w:val="af4"/>
            </w:pPr>
            <w:r>
              <w:rPr>
                <w:rFonts w:hint="eastAsia"/>
              </w:rPr>
              <w:t>第五村委会湳沙村处理设施</w:t>
            </w:r>
          </w:p>
        </w:tc>
      </w:tr>
      <w:tr w:rsidR="0006152E">
        <w:trPr>
          <w:trHeight w:val="283"/>
        </w:trPr>
        <w:tc>
          <w:tcPr>
            <w:tcW w:w="4261" w:type="dxa"/>
            <w:noWrap/>
          </w:tcPr>
          <w:p w:rsidR="0006152E" w:rsidRDefault="00DD6965">
            <w:pPr>
              <w:pStyle w:val="af4"/>
            </w:pPr>
            <w:r>
              <w:rPr>
                <w:rFonts w:hint="eastAsia"/>
                <w:noProof/>
              </w:rPr>
              <w:lastRenderedPageBreak/>
              <w:drawing>
                <wp:inline distT="0" distB="0" distL="114300" distR="114300">
                  <wp:extent cx="2560320" cy="1920240"/>
                  <wp:effectExtent l="0" t="0" r="5080" b="10160"/>
                  <wp:docPr id="60" name="图片 60" descr="C:/Users/huang/AppData/Local/Temp/picturecompress_202112201139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huang/AppData/Local/Temp/picturecompress_20211220113956/output_1.jpgoutput_1"/>
                          <pic:cNvPicPr>
                            <a:picLocks noChangeAspect="1"/>
                          </pic:cNvPicPr>
                        </pic:nvPicPr>
                        <pic:blipFill>
                          <a:blip r:embed="rId36"/>
                          <a:stretch>
                            <a:fillRect/>
                          </a:stretch>
                        </pic:blipFill>
                        <pic:spPr>
                          <a:xfrm rot="10800000">
                            <a:off x="0" y="0"/>
                            <a:ext cx="2560320" cy="1920240"/>
                          </a:xfrm>
                          <a:prstGeom prst="rect">
                            <a:avLst/>
                          </a:prstGeom>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60320" cy="1920240"/>
                  <wp:effectExtent l="0" t="0" r="5080" b="10160"/>
                  <wp:docPr id="33" name="图片 12" descr="第五村委会饶掘村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第五村委会饶掘村4"/>
                          <pic:cNvPicPr>
                            <a:picLocks noChangeAspect="1"/>
                          </pic:cNvPicPr>
                        </pic:nvPicPr>
                        <pic:blipFill>
                          <a:blip r:embed="rId37"/>
                          <a:stretch>
                            <a:fillRect/>
                          </a:stretch>
                        </pic:blipFill>
                        <pic:spPr>
                          <a:xfrm>
                            <a:off x="0" y="0"/>
                            <a:ext cx="2560320" cy="1920240"/>
                          </a:xfrm>
                          <a:prstGeom prst="rect">
                            <a:avLst/>
                          </a:prstGeom>
                          <a:noFill/>
                          <a:ln>
                            <a:noFill/>
                          </a:ln>
                        </pic:spPr>
                      </pic:pic>
                    </a:graphicData>
                  </a:graphic>
                </wp:inline>
              </w:drawing>
            </w:r>
          </w:p>
        </w:tc>
      </w:tr>
      <w:tr w:rsidR="0006152E">
        <w:trPr>
          <w:trHeight w:val="283"/>
        </w:trPr>
        <w:tc>
          <w:tcPr>
            <w:tcW w:w="4261" w:type="dxa"/>
            <w:noWrap/>
          </w:tcPr>
          <w:p w:rsidR="0006152E" w:rsidRDefault="00DD6965">
            <w:pPr>
              <w:pStyle w:val="af4"/>
            </w:pPr>
            <w:r>
              <w:rPr>
                <w:rFonts w:hint="eastAsia"/>
              </w:rPr>
              <w:t>第五村委会饶堀村处理设施</w:t>
            </w:r>
          </w:p>
        </w:tc>
        <w:tc>
          <w:tcPr>
            <w:tcW w:w="4261" w:type="dxa"/>
            <w:noWrap/>
          </w:tcPr>
          <w:p w:rsidR="0006152E" w:rsidRDefault="00DD6965">
            <w:pPr>
              <w:pStyle w:val="af4"/>
            </w:pPr>
            <w:r>
              <w:rPr>
                <w:rFonts w:hint="eastAsia"/>
              </w:rPr>
              <w:t>第五村委会饶堀村处理设施</w:t>
            </w:r>
          </w:p>
        </w:tc>
      </w:tr>
      <w:tr w:rsidR="0006152E">
        <w:trPr>
          <w:trHeight w:val="283"/>
        </w:trPr>
        <w:tc>
          <w:tcPr>
            <w:tcW w:w="4261" w:type="dxa"/>
            <w:noWrap/>
          </w:tcPr>
          <w:p w:rsidR="0006152E" w:rsidRDefault="00DD6965">
            <w:pPr>
              <w:pStyle w:val="af4"/>
            </w:pPr>
            <w:r>
              <w:rPr>
                <w:rFonts w:hint="eastAsia"/>
                <w:noProof/>
              </w:rPr>
              <w:drawing>
                <wp:inline distT="0" distB="0" distL="114300" distR="114300">
                  <wp:extent cx="2548890" cy="1911985"/>
                  <wp:effectExtent l="0" t="0" r="3810" b="5715"/>
                  <wp:docPr id="34" name="图片 34" descr="C:/Users/huang/AppData/Local/Temp/picturecompress_202112140024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uang/AppData/Local/Temp/picturecompress_20211214002411/output_1.jpgoutput_1"/>
                          <pic:cNvPicPr>
                            <a:picLocks noChangeAspect="1"/>
                          </pic:cNvPicPr>
                        </pic:nvPicPr>
                        <pic:blipFill>
                          <a:blip r:embed="rId38"/>
                          <a:stretch>
                            <a:fillRect/>
                          </a:stretch>
                        </pic:blipFill>
                        <pic:spPr>
                          <a:xfrm>
                            <a:off x="0" y="0"/>
                            <a:ext cx="2548890" cy="1911985"/>
                          </a:xfrm>
                          <a:prstGeom prst="rect">
                            <a:avLst/>
                          </a:prstGeom>
                        </pic:spPr>
                      </pic:pic>
                    </a:graphicData>
                  </a:graphic>
                </wp:inline>
              </w:drawing>
            </w:r>
          </w:p>
        </w:tc>
        <w:tc>
          <w:tcPr>
            <w:tcW w:w="4261" w:type="dxa"/>
            <w:noWrap/>
          </w:tcPr>
          <w:p w:rsidR="0006152E" w:rsidRDefault="00DD6965">
            <w:pPr>
              <w:pStyle w:val="af4"/>
            </w:pPr>
            <w:r>
              <w:rPr>
                <w:rFonts w:hint="eastAsia"/>
                <w:noProof/>
              </w:rPr>
              <w:drawing>
                <wp:inline distT="0" distB="0" distL="114300" distR="114300">
                  <wp:extent cx="2548890" cy="1911985"/>
                  <wp:effectExtent l="0" t="0" r="3810" b="5715"/>
                  <wp:docPr id="35" name="图片 35" descr="C:/Users/huang/AppData/Local/Temp/picturecompress_202112140024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uang/AppData/Local/Temp/picturecompress_20211214002420/output_1.jpgoutput_1"/>
                          <pic:cNvPicPr>
                            <a:picLocks noChangeAspect="1"/>
                          </pic:cNvPicPr>
                        </pic:nvPicPr>
                        <pic:blipFill>
                          <a:blip r:embed="rId39"/>
                          <a:stretch>
                            <a:fillRect/>
                          </a:stretch>
                        </pic:blipFill>
                        <pic:spPr>
                          <a:xfrm>
                            <a:off x="0" y="0"/>
                            <a:ext cx="2548890" cy="1911985"/>
                          </a:xfrm>
                          <a:prstGeom prst="rect">
                            <a:avLst/>
                          </a:prstGeom>
                        </pic:spPr>
                      </pic:pic>
                    </a:graphicData>
                  </a:graphic>
                </wp:inline>
              </w:drawing>
            </w:r>
          </w:p>
        </w:tc>
      </w:tr>
      <w:tr w:rsidR="0006152E">
        <w:trPr>
          <w:trHeight w:val="283"/>
        </w:trPr>
        <w:tc>
          <w:tcPr>
            <w:tcW w:w="4261" w:type="dxa"/>
            <w:noWrap/>
          </w:tcPr>
          <w:p w:rsidR="0006152E" w:rsidRDefault="00DD6965">
            <w:pPr>
              <w:pStyle w:val="af4"/>
            </w:pPr>
            <w:r>
              <w:rPr>
                <w:rFonts w:hint="eastAsia"/>
              </w:rPr>
              <w:t>第六村委会新屯寮处理设施</w:t>
            </w:r>
          </w:p>
        </w:tc>
        <w:tc>
          <w:tcPr>
            <w:tcW w:w="4261" w:type="dxa"/>
            <w:noWrap/>
          </w:tcPr>
          <w:p w:rsidR="0006152E" w:rsidRDefault="00DD6965">
            <w:pPr>
              <w:pStyle w:val="af4"/>
            </w:pPr>
            <w:r>
              <w:rPr>
                <w:rFonts w:hint="eastAsia"/>
              </w:rPr>
              <w:t>第六村委会老屯寮处理设施</w:t>
            </w:r>
          </w:p>
        </w:tc>
      </w:tr>
    </w:tbl>
    <w:p w:rsidR="0006152E" w:rsidRDefault="00DD6965">
      <w:pPr>
        <w:pStyle w:val="af7"/>
      </w:pPr>
      <w:r>
        <w:rPr>
          <w:rFonts w:hint="eastAsia"/>
        </w:rPr>
        <w:t>图</w:t>
      </w:r>
      <w:r>
        <w:rPr>
          <w:rFonts w:hint="eastAsia"/>
        </w:rPr>
        <w:t>3.3-1</w:t>
      </w:r>
      <w:r>
        <w:rPr>
          <w:rFonts w:hint="eastAsia"/>
        </w:rPr>
        <w:t>农村污水处理设施现场照片</w:t>
      </w:r>
    </w:p>
    <w:p w:rsidR="0006152E" w:rsidRDefault="00DD6965">
      <w:pPr>
        <w:ind w:firstLineChars="0" w:firstLine="0"/>
      </w:pPr>
      <w:r>
        <w:rPr>
          <w:noProof/>
        </w:rPr>
        <w:lastRenderedPageBreak/>
        <w:drawing>
          <wp:anchor distT="0" distB="0" distL="114935" distR="114935" simplePos="0" relativeHeight="251664384" behindDoc="0" locked="0" layoutInCell="1" allowOverlap="1">
            <wp:simplePos x="0" y="0"/>
            <wp:positionH relativeFrom="column">
              <wp:posOffset>4282440</wp:posOffset>
            </wp:positionH>
            <wp:positionV relativeFrom="paragraph">
              <wp:posOffset>188595</wp:posOffset>
            </wp:positionV>
            <wp:extent cx="977900" cy="1143000"/>
            <wp:effectExtent l="0" t="0" r="0" b="0"/>
            <wp:wrapNone/>
            <wp:docPr id="41" name="图片 41" descr="2421c6011d510fe5f170e417b700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421c6011d510fe5f170e417b70013a"/>
                    <pic:cNvPicPr>
                      <a:picLocks noChangeAspect="1"/>
                    </pic:cNvPicPr>
                  </pic:nvPicPr>
                  <pic:blipFill>
                    <a:blip r:embed="rId20"/>
                    <a:stretch>
                      <a:fillRect/>
                    </a:stretch>
                  </pic:blipFill>
                  <pic:spPr>
                    <a:xfrm>
                      <a:off x="0" y="0"/>
                      <a:ext cx="977900" cy="1143000"/>
                    </a:xfrm>
                    <a:prstGeom prst="rect">
                      <a:avLst/>
                    </a:prstGeom>
                  </pic:spPr>
                </pic:pic>
              </a:graphicData>
            </a:graphic>
          </wp:anchor>
        </w:drawing>
      </w:r>
      <w:r w:rsidR="00BD1A0B" w:rsidRPr="00BD1A0B">
        <w:rPr>
          <w:sz w:val="21"/>
        </w:rPr>
        <w:pict>
          <v:group id="_x0000_s1036" style="position:absolute;left:0;text-align:left;margin-left:2.35pt;margin-top:335.8pt;width:110.8pt;height:60pt;z-index:251665408;mso-position-horizontal-relative:text;mso-position-vertical-relative:text" coordorigin="5741,287000" coordsize="2216,1200203" o:gfxdata="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mdq&#10;6doAAAAJAQAADwAAAAAAAAABACAAAAAiAAAAZHJzL2Rvd25yZXYueG1sUEsBAhQAFAAAAAgAh07i&#10;QGeIvinLAgAAswcAAA4AAAAAAAAAAQAgAAAAKQEAAGRycy9lMm9Eb2MueG1sUEsFBgAAAAAGAAYA&#10;WQEAAGYGAAAAAA==&#10;">
            <v:shape id="文本框 43" o:spid="_x0000_s1038" type="#_x0000_t202" style="position:absolute;left:5741;top:287000;width:2217;height:1201"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textbox>
                <w:txbxContent>
                  <w:p w:rsidR="0006152E" w:rsidRDefault="00DD6965">
                    <w:pPr>
                      <w:ind w:firstLineChars="0" w:firstLine="0"/>
                      <w:rPr>
                        <w:bCs/>
                        <w:sz w:val="21"/>
                        <w:szCs w:val="21"/>
                      </w:rPr>
                    </w:pPr>
                    <w:r>
                      <w:rPr>
                        <w:rFonts w:hint="eastAsia"/>
                        <w:bCs/>
                        <w:sz w:val="21"/>
                        <w:szCs w:val="21"/>
                      </w:rPr>
                      <w:t>华侨管理区：</w:t>
                    </w:r>
                  </w:p>
                  <w:p w:rsidR="0006152E" w:rsidRDefault="00DD6965">
                    <w:pPr>
                      <w:ind w:firstLineChars="0" w:firstLine="0"/>
                      <w:rPr>
                        <w:bCs/>
                      </w:rPr>
                    </w:pPr>
                    <w:r>
                      <w:rPr>
                        <w:rFonts w:hint="eastAsia"/>
                        <w:bCs/>
                        <w:sz w:val="21"/>
                        <w:szCs w:val="21"/>
                      </w:rPr>
                      <w:t>比例尺</w:t>
                    </w:r>
                    <w:r>
                      <w:rPr>
                        <w:bCs/>
                        <w:sz w:val="21"/>
                        <w:szCs w:val="21"/>
                      </w:rPr>
                      <w:t>1</w:t>
                    </w:r>
                    <w:r>
                      <w:rPr>
                        <w:bCs/>
                        <w:sz w:val="21"/>
                        <w:szCs w:val="21"/>
                      </w:rPr>
                      <w:t>：</w:t>
                    </w:r>
                    <w:r>
                      <w:rPr>
                        <w:rFonts w:hint="eastAsia"/>
                        <w:bCs/>
                        <w:sz w:val="21"/>
                        <w:szCs w:val="21"/>
                      </w:rPr>
                      <w:t>1</w:t>
                    </w:r>
                    <w:r>
                      <w:rPr>
                        <w:bCs/>
                        <w:sz w:val="21"/>
                        <w:szCs w:val="21"/>
                      </w:rPr>
                      <w:t>000</w:t>
                    </w:r>
                  </w:p>
                </w:txbxContent>
              </v:textbox>
            </v:shape>
            <v:rect id="矩形 44" o:spid="_x0000_s1037" style="position:absolute;left:7151;top:287101;width:614;height:349" o:gfxdata="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kgKMugAAANsA&#10;AAAPAAAAAAAAAAEAIAAAACIAAABkcnMvZG93bnJldi54bWxQSwECFAAUAAAACACHTuJAMy8FnjsA&#10;AAA5AAAAEAAAAAAAAAABACAAAAAJAQAAZHJzL3NoYXBleG1sLnhtbFBLBQYAAAAABgAGAFsBAACz&#10;AwAAAAA=&#10;" strokecolor="red" strokeweight="1.25pt"/>
          </v:group>
        </w:pict>
      </w:r>
      <w:r>
        <w:rPr>
          <w:noProof/>
        </w:rPr>
        <w:drawing>
          <wp:inline distT="0" distB="0" distL="114300" distR="114300">
            <wp:extent cx="5381625" cy="5065395"/>
            <wp:effectExtent l="0" t="0" r="3175" b="190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0"/>
                    <a:stretch>
                      <a:fillRect/>
                    </a:stretch>
                  </pic:blipFill>
                  <pic:spPr>
                    <a:xfrm>
                      <a:off x="0" y="0"/>
                      <a:ext cx="5381625" cy="506539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3.3-2</w:t>
      </w:r>
      <w:r>
        <w:rPr>
          <w:rFonts w:hint="eastAsia"/>
        </w:rPr>
        <w:t>已建农村污水处理设施位置分布图</w:t>
      </w:r>
    </w:p>
    <w:p w:rsidR="0006152E" w:rsidRDefault="0006152E">
      <w:pPr>
        <w:pStyle w:val="af7"/>
        <w:rPr>
          <w:highlight w:val="yellow"/>
        </w:rPr>
      </w:pPr>
    </w:p>
    <w:p w:rsidR="0006152E" w:rsidRDefault="00DD6965" w:rsidP="00AF58AC">
      <w:pPr>
        <w:pStyle w:val="3"/>
        <w:ind w:firstLine="562"/>
      </w:pPr>
      <w:bookmarkStart w:id="55" w:name="_Toc7220"/>
      <w:r>
        <w:rPr>
          <w:rFonts w:hint="eastAsia"/>
        </w:rPr>
        <w:t>现在运行情况</w:t>
      </w:r>
      <w:bookmarkEnd w:id="55"/>
    </w:p>
    <w:p w:rsidR="0006152E" w:rsidRDefault="00DD6965">
      <w:pPr>
        <w:pStyle w:val="4"/>
      </w:pPr>
      <w:r>
        <w:rPr>
          <w:rFonts w:hint="eastAsia"/>
        </w:rPr>
        <w:t>一体化设施运行情况</w:t>
      </w:r>
    </w:p>
    <w:p w:rsidR="0006152E" w:rsidRDefault="00DD6965" w:rsidP="0062081C">
      <w:pPr>
        <w:ind w:firstLine="560"/>
      </w:pPr>
      <w:r>
        <w:t>目前，</w:t>
      </w:r>
      <w:r>
        <w:rPr>
          <w:rFonts w:hint="eastAsia"/>
        </w:rPr>
        <w:t>华侨管理区的</w:t>
      </w:r>
      <w:r>
        <w:t>10</w:t>
      </w:r>
      <w:r>
        <w:t>套农村生活污水处理</w:t>
      </w:r>
      <w:r>
        <w:rPr>
          <w:rFonts w:hint="eastAsia"/>
        </w:rPr>
        <w:t>一体化</w:t>
      </w:r>
      <w:r>
        <w:t>设施由区侨兴街道发动各村（社区）两委工作人员进行日常监管，并委托汕尾市华侨锦胜建筑工程有限公司负责设施的运维管理，相关的运行维护管理办法尚未制定，运维经费来源于街道日常办公经费，全额由区管委会划拨</w:t>
      </w:r>
      <w:r>
        <w:rPr>
          <w:rFonts w:hint="eastAsia"/>
        </w:rPr>
        <w:t>，运维经费紧缺</w:t>
      </w:r>
      <w:r>
        <w:t>。</w:t>
      </w:r>
    </w:p>
    <w:p w:rsidR="0006152E" w:rsidRDefault="00DD6965" w:rsidP="0062081C">
      <w:pPr>
        <w:ind w:firstLine="560"/>
      </w:pPr>
      <w:r>
        <w:rPr>
          <w:rFonts w:hint="eastAsia"/>
        </w:rPr>
        <w:lastRenderedPageBreak/>
        <w:t>根据</w:t>
      </w:r>
      <w:r>
        <w:rPr>
          <w:rFonts w:hint="eastAsia"/>
        </w:rPr>
        <w:t>2021</w:t>
      </w:r>
      <w:r>
        <w:rPr>
          <w:rFonts w:hint="eastAsia"/>
        </w:rPr>
        <w:t>年</w:t>
      </w:r>
      <w:r>
        <w:rPr>
          <w:rFonts w:hint="eastAsia"/>
        </w:rPr>
        <w:t>6</w:t>
      </w:r>
      <w:r>
        <w:rPr>
          <w:rFonts w:hint="eastAsia"/>
        </w:rPr>
        <w:t>月对华侨管理区已经建成的治理设施的监测结果，出水水质中</w:t>
      </w:r>
      <w:r>
        <w:rPr>
          <w:rFonts w:hint="eastAsia"/>
        </w:rPr>
        <w:t>COD</w:t>
      </w:r>
      <w:r>
        <w:rPr>
          <w:rFonts w:hint="eastAsia"/>
        </w:rPr>
        <w:t>、氨氮均达到了《城镇污水处理厂污染物排放标准》（</w:t>
      </w:r>
      <w:r>
        <w:rPr>
          <w:rFonts w:hint="eastAsia"/>
        </w:rPr>
        <w:t>GB18918-2002</w:t>
      </w:r>
      <w:r>
        <w:rPr>
          <w:rFonts w:hint="eastAsia"/>
        </w:rPr>
        <w:t>）一级</w:t>
      </w:r>
      <w:r>
        <w:rPr>
          <w:rFonts w:hint="eastAsia"/>
        </w:rPr>
        <w:t>B</w:t>
      </w:r>
      <w:r>
        <w:rPr>
          <w:rFonts w:hint="eastAsia"/>
        </w:rPr>
        <w:t>排放标准，设施运行情况良好。</w:t>
      </w:r>
    </w:p>
    <w:p w:rsidR="0006152E" w:rsidRDefault="0006152E" w:rsidP="0062081C">
      <w:pPr>
        <w:ind w:firstLine="560"/>
      </w:pPr>
    </w:p>
    <w:p w:rsidR="0006152E" w:rsidRDefault="0006152E">
      <w:pPr>
        <w:pStyle w:val="af7"/>
        <w:rPr>
          <w:highlight w:val="yellow"/>
        </w:rPr>
        <w:sectPr w:rsidR="0006152E">
          <w:pgSz w:w="11906" w:h="16838"/>
          <w:pgMar w:top="1440" w:right="1800" w:bottom="1440" w:left="1800" w:header="851" w:footer="992" w:gutter="0"/>
          <w:cols w:space="425"/>
          <w:docGrid w:type="lines" w:linePitch="312"/>
        </w:sectPr>
      </w:pPr>
    </w:p>
    <w:p w:rsidR="0006152E" w:rsidRDefault="00DD6965">
      <w:pPr>
        <w:pStyle w:val="21"/>
        <w:ind w:leftChars="0" w:left="0" w:firstLineChars="0" w:firstLine="0"/>
        <w:jc w:val="center"/>
      </w:pPr>
      <w:r>
        <w:lastRenderedPageBreak/>
        <w:t>表</w:t>
      </w:r>
      <w:r>
        <w:t>3.3-1</w:t>
      </w:r>
      <w:r>
        <w:t>各级生活污水处理厂及一体化水处理设备建设和运行情况表</w:t>
      </w:r>
    </w:p>
    <w:tbl>
      <w:tblPr>
        <w:tblW w:w="4996" w:type="pct"/>
        <w:tblLayout w:type="fixed"/>
        <w:tblLook w:val="04A0"/>
      </w:tblPr>
      <w:tblGrid>
        <w:gridCol w:w="542"/>
        <w:gridCol w:w="941"/>
        <w:gridCol w:w="1324"/>
        <w:gridCol w:w="1106"/>
        <w:gridCol w:w="2184"/>
        <w:gridCol w:w="1637"/>
        <w:gridCol w:w="1297"/>
        <w:gridCol w:w="1385"/>
        <w:gridCol w:w="1464"/>
        <w:gridCol w:w="1464"/>
        <w:gridCol w:w="819"/>
      </w:tblGrid>
      <w:tr w:rsidR="0006152E">
        <w:trPr>
          <w:trHeight w:val="1803"/>
          <w:tblHeader/>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序号</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项目名称</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所在地（具体到自然村）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处理工艺</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执行排放标准</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日常管理单位</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设计处理能力</w:t>
            </w:r>
            <w:r>
              <w:rPr>
                <w:rFonts w:hint="eastAsia"/>
                <w:b/>
                <w:bCs/>
              </w:rPr>
              <w:t>(</w:t>
            </w:r>
            <w:r>
              <w:rPr>
                <w:rFonts w:hint="eastAsia"/>
                <w:b/>
                <w:bCs/>
              </w:rPr>
              <w:t>吨</w:t>
            </w:r>
            <w:r>
              <w:rPr>
                <w:rFonts w:hint="eastAsia"/>
                <w:b/>
                <w:bCs/>
              </w:rPr>
              <w:t>/</w:t>
            </w:r>
            <w:r>
              <w:rPr>
                <w:rFonts w:hint="eastAsia"/>
                <w:b/>
                <w:bCs/>
              </w:rPr>
              <w:t>天</w:t>
            </w:r>
            <w:r>
              <w:rPr>
                <w:rFonts w:hint="eastAsia"/>
                <w:b/>
                <w:bCs/>
              </w:rPr>
              <w:t>)</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年开展监测的时间</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年监测出水</w:t>
            </w:r>
            <w:r>
              <w:rPr>
                <w:rFonts w:hint="eastAsia"/>
                <w:b/>
                <w:bCs/>
              </w:rPr>
              <w:t>COD</w:t>
            </w:r>
            <w:r>
              <w:rPr>
                <w:rFonts w:hint="eastAsia"/>
                <w:b/>
                <w:bCs/>
              </w:rPr>
              <w:t>浓度（</w:t>
            </w:r>
            <w:r>
              <w:rPr>
                <w:rFonts w:hint="eastAsia"/>
                <w:b/>
                <w:bCs/>
              </w:rPr>
              <w:t>mg/L</w:t>
            </w:r>
            <w:r>
              <w:rPr>
                <w:rFonts w:hint="eastAsia"/>
                <w:b/>
                <w:bCs/>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年监测出水氨氮浓度（</w:t>
            </w:r>
            <w:r>
              <w:rPr>
                <w:rFonts w:hint="eastAsia"/>
                <w:b/>
                <w:bCs/>
              </w:rPr>
              <w:t>mg/L</w:t>
            </w:r>
            <w:r>
              <w:rPr>
                <w:rFonts w:hint="eastAsia"/>
                <w:b/>
                <w:bCs/>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年监测达标情况</w:t>
            </w:r>
          </w:p>
        </w:tc>
      </w:tr>
      <w:tr w:rsidR="0006152E">
        <w:trPr>
          <w:trHeight w:val="14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第五村委傅厝寮村污水处理设施</w:t>
            </w:r>
            <w:r>
              <w:rPr>
                <w:rFonts w:hint="eastAsia"/>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华侨管理区侨兴街道办事处第五村委傅厝寮村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0.532</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6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2</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第五村委傅厝寮村污水处理设施</w:t>
            </w:r>
            <w:r>
              <w:rPr>
                <w:rFonts w:hint="eastAsia"/>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华侨管理区侨兴街道办事处第五村委傅厝寮村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0.564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931"/>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3</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第五村委田心洋污水处理设施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华侨管理区侨兴街道办事处第五村委田心洋</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0.489</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8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lastRenderedPageBreak/>
              <w:t>4</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第五村委饶堀村污水处理设施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华侨管理区侨兴街道办事处第五村委饶堀村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0.651</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4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第五村委湳沙村污水处理设施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华侨管理区侨兴街道办事处第五村委湳沙村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0.624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8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6</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第一社区北坑村污水处理设施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华侨管理区侨兴街道办事处第一社区北坑村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45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0.972</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4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7</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第一社区一队污水处理设施</w:t>
            </w:r>
            <w:r>
              <w:rPr>
                <w:rFonts w:hint="eastAsia"/>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华侨管理区侨兴街道办事处第一社区一队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10</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1.31</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532"/>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lastRenderedPageBreak/>
              <w:t>8</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第一社区一队污水处理设施</w:t>
            </w:r>
            <w:r>
              <w:rPr>
                <w:rFonts w:hint="eastAsia"/>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华侨管理区侨兴街道办事处第一社区三队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1.64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6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9</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第八社区七队污水处理设施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华侨管理区侨兴街道办事处第八社区七队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40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9</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0.878</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10</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第八社区侨安里污水处理设施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华侨管理区侨兴街道办事处第八社区侨安里</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40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0.916</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bl>
    <w:p w:rsidR="0006152E" w:rsidRDefault="0006152E" w:rsidP="0062081C">
      <w:pPr>
        <w:pStyle w:val="21"/>
        <w:ind w:left="560"/>
      </w:pPr>
    </w:p>
    <w:p w:rsidR="0006152E" w:rsidRDefault="0006152E" w:rsidP="0062081C">
      <w:pPr>
        <w:pStyle w:val="21"/>
        <w:ind w:left="560"/>
        <w:sectPr w:rsidR="0006152E">
          <w:pgSz w:w="16838" w:h="11906" w:orient="landscape"/>
          <w:pgMar w:top="1800" w:right="1440" w:bottom="1800" w:left="1440" w:header="851" w:footer="992" w:gutter="0"/>
          <w:cols w:space="425"/>
          <w:docGrid w:type="lines" w:linePitch="312"/>
        </w:sectPr>
      </w:pPr>
    </w:p>
    <w:p w:rsidR="0006152E" w:rsidRDefault="00DD6965">
      <w:pPr>
        <w:pStyle w:val="4"/>
      </w:pPr>
      <w:r>
        <w:rPr>
          <w:rFonts w:hint="eastAsia"/>
        </w:rPr>
        <w:lastRenderedPageBreak/>
        <w:t>大三格设施运行情况</w:t>
      </w:r>
    </w:p>
    <w:p w:rsidR="0006152E" w:rsidRDefault="00DD6965" w:rsidP="0062081C">
      <w:pPr>
        <w:ind w:firstLine="560"/>
      </w:pPr>
      <w:r>
        <w:rPr>
          <w:rFonts w:hint="eastAsia"/>
        </w:rPr>
        <w:t>目前，</w:t>
      </w:r>
      <w:r>
        <w:rPr>
          <w:rFonts w:hint="eastAsia"/>
        </w:rPr>
        <w:t>12</w:t>
      </w:r>
      <w:r>
        <w:rPr>
          <w:rFonts w:hint="eastAsia"/>
        </w:rPr>
        <w:t>个污水处理设施中，</w:t>
      </w:r>
      <w:r>
        <w:rPr>
          <w:rFonts w:hint="eastAsia"/>
        </w:rPr>
        <w:t>10</w:t>
      </w:r>
      <w:r>
        <w:rPr>
          <w:rFonts w:hint="eastAsia"/>
        </w:rPr>
        <w:t>个为一体化设备处理工艺，</w:t>
      </w:r>
      <w:r>
        <w:rPr>
          <w:rFonts w:hint="eastAsia"/>
        </w:rPr>
        <w:t>2</w:t>
      </w:r>
      <w:r>
        <w:rPr>
          <w:rFonts w:hint="eastAsia"/>
        </w:rPr>
        <w:t>个为小三格</w:t>
      </w:r>
      <w:r>
        <w:rPr>
          <w:rFonts w:hint="eastAsia"/>
        </w:rPr>
        <w:t>+</w:t>
      </w:r>
      <w:r>
        <w:rPr>
          <w:rFonts w:hint="eastAsia"/>
        </w:rPr>
        <w:t>大三格工艺；其中，新屯寮采用小三格</w:t>
      </w:r>
      <w:r>
        <w:rPr>
          <w:rFonts w:hint="eastAsia"/>
        </w:rPr>
        <w:t>+</w:t>
      </w:r>
      <w:r>
        <w:rPr>
          <w:rFonts w:hint="eastAsia"/>
        </w:rPr>
        <w:t>大三格工艺，老屯寮采用小三格</w:t>
      </w:r>
      <w:r>
        <w:rPr>
          <w:rFonts w:hint="eastAsia"/>
        </w:rPr>
        <w:t>+</w:t>
      </w:r>
      <w:r>
        <w:rPr>
          <w:rFonts w:hint="eastAsia"/>
        </w:rPr>
        <w:t>大三格</w:t>
      </w:r>
      <w:r>
        <w:rPr>
          <w:rFonts w:hint="eastAsia"/>
        </w:rPr>
        <w:t>+</w:t>
      </w:r>
      <w:r>
        <w:rPr>
          <w:rFonts w:hint="eastAsia"/>
        </w:rPr>
        <w:t>自然湿地处理工艺。设施正在调试过程中，污水处理效果不佳，污水流入沟渠，水质透明度出现轻度黑臭的情况。</w:t>
      </w:r>
    </w:p>
    <w:p w:rsidR="0006152E" w:rsidRDefault="00DD6965">
      <w:pPr>
        <w:pStyle w:val="21"/>
        <w:ind w:leftChars="0" w:left="0" w:firstLineChars="0" w:firstLine="0"/>
        <w:jc w:val="center"/>
      </w:pPr>
      <w:r>
        <w:rPr>
          <w:noProof/>
        </w:rPr>
        <w:drawing>
          <wp:inline distT="0" distB="0" distL="114300" distR="114300">
            <wp:extent cx="4392930" cy="5857875"/>
            <wp:effectExtent l="0" t="0" r="1270" b="9525"/>
            <wp:docPr id="36" name="图片 36" descr="C:/Users/huang/AppData/Local/Temp/picturecompress_202112141832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huang/AppData/Local/Temp/picturecompress_20211214183224/output_1.jpgoutput_1"/>
                    <pic:cNvPicPr>
                      <a:picLocks noChangeAspect="1"/>
                    </pic:cNvPicPr>
                  </pic:nvPicPr>
                  <pic:blipFill>
                    <a:blip r:embed="rId41"/>
                    <a:stretch>
                      <a:fillRect/>
                    </a:stretch>
                  </pic:blipFill>
                  <pic:spPr>
                    <a:xfrm>
                      <a:off x="0" y="0"/>
                      <a:ext cx="4392930" cy="5857875"/>
                    </a:xfrm>
                    <a:prstGeom prst="rect">
                      <a:avLst/>
                    </a:prstGeom>
                  </pic:spPr>
                </pic:pic>
              </a:graphicData>
            </a:graphic>
          </wp:inline>
        </w:drawing>
      </w:r>
    </w:p>
    <w:p w:rsidR="0006152E" w:rsidRDefault="00DD6965" w:rsidP="0062081C">
      <w:pPr>
        <w:pStyle w:val="af5"/>
        <w:ind w:left="560"/>
      </w:pPr>
      <w:r>
        <w:rPr>
          <w:rFonts w:hint="eastAsia"/>
        </w:rPr>
        <w:t>图</w:t>
      </w:r>
      <w:r>
        <w:rPr>
          <w:rFonts w:hint="eastAsia"/>
        </w:rPr>
        <w:t>3.3-2</w:t>
      </w:r>
      <w:r>
        <w:rPr>
          <w:rFonts w:hint="eastAsia"/>
        </w:rPr>
        <w:t>新屯寮小三格</w:t>
      </w:r>
      <w:r>
        <w:rPr>
          <w:rFonts w:hint="eastAsia"/>
        </w:rPr>
        <w:t>+</w:t>
      </w:r>
      <w:r>
        <w:rPr>
          <w:rFonts w:hint="eastAsia"/>
        </w:rPr>
        <w:t>大三格处理排污口出水现状照片</w:t>
      </w:r>
    </w:p>
    <w:p w:rsidR="0006152E" w:rsidRDefault="0006152E" w:rsidP="0062081C">
      <w:pPr>
        <w:pStyle w:val="af5"/>
        <w:ind w:left="560"/>
      </w:pPr>
    </w:p>
    <w:p w:rsidR="0006152E" w:rsidRDefault="00DD6965" w:rsidP="0062081C">
      <w:pPr>
        <w:pStyle w:val="af5"/>
        <w:ind w:left="560"/>
      </w:pPr>
      <w:r>
        <w:rPr>
          <w:noProof/>
        </w:rPr>
        <w:lastRenderedPageBreak/>
        <w:drawing>
          <wp:inline distT="0" distB="0" distL="114300" distR="114300">
            <wp:extent cx="5253990" cy="3940175"/>
            <wp:effectExtent l="0" t="0" r="3810" b="9525"/>
            <wp:docPr id="37" name="图片 37" descr="C:/Users/huang/AppData/Local/Temp/picturecompress_202112141833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uang/AppData/Local/Temp/picturecompress_20211214183343/output_1.jpgoutput_1"/>
                    <pic:cNvPicPr>
                      <a:picLocks noChangeAspect="1"/>
                    </pic:cNvPicPr>
                  </pic:nvPicPr>
                  <pic:blipFill>
                    <a:blip r:embed="rId42"/>
                    <a:stretch>
                      <a:fillRect/>
                    </a:stretch>
                  </pic:blipFill>
                  <pic:spPr>
                    <a:xfrm>
                      <a:off x="0" y="0"/>
                      <a:ext cx="5253990" cy="3940175"/>
                    </a:xfrm>
                    <a:prstGeom prst="rect">
                      <a:avLst/>
                    </a:prstGeom>
                  </pic:spPr>
                </pic:pic>
              </a:graphicData>
            </a:graphic>
          </wp:inline>
        </w:drawing>
      </w:r>
    </w:p>
    <w:p w:rsidR="0006152E" w:rsidRDefault="00DD6965" w:rsidP="0062081C">
      <w:pPr>
        <w:pStyle w:val="af5"/>
        <w:ind w:left="560"/>
      </w:pPr>
      <w:r>
        <w:rPr>
          <w:rFonts w:hint="eastAsia"/>
        </w:rPr>
        <w:t>图</w:t>
      </w:r>
      <w:r>
        <w:rPr>
          <w:rFonts w:hint="eastAsia"/>
        </w:rPr>
        <w:t>3.3-3</w:t>
      </w:r>
      <w:r>
        <w:rPr>
          <w:rFonts w:hint="eastAsia"/>
        </w:rPr>
        <w:t>老屯寮小三格</w:t>
      </w:r>
      <w:r>
        <w:rPr>
          <w:rFonts w:hint="eastAsia"/>
        </w:rPr>
        <w:t>+</w:t>
      </w:r>
      <w:r>
        <w:rPr>
          <w:rFonts w:hint="eastAsia"/>
        </w:rPr>
        <w:t>大三格处理排污口出水现状照片</w:t>
      </w:r>
    </w:p>
    <w:p w:rsidR="0006152E" w:rsidRDefault="00DD6965">
      <w:pPr>
        <w:pStyle w:val="2"/>
      </w:pPr>
      <w:bookmarkStart w:id="56" w:name="_Toc25662"/>
      <w:r>
        <w:rPr>
          <w:rFonts w:hint="eastAsia"/>
        </w:rPr>
        <w:t>污染负荷预测</w:t>
      </w:r>
      <w:bookmarkEnd w:id="56"/>
    </w:p>
    <w:p w:rsidR="0006152E" w:rsidRDefault="00DD6965" w:rsidP="00AF58AC">
      <w:pPr>
        <w:pStyle w:val="3"/>
        <w:ind w:firstLine="562"/>
      </w:pPr>
      <w:bookmarkStart w:id="57" w:name="_Toc2096"/>
      <w:r>
        <w:t>农村人口发展预测</w:t>
      </w:r>
      <w:bookmarkEnd w:id="57"/>
    </w:p>
    <w:p w:rsidR="0006152E" w:rsidRDefault="00DD6965">
      <w:pPr>
        <w:pStyle w:val="4"/>
      </w:pPr>
      <w:r>
        <w:t>农村人口发展分析</w:t>
      </w:r>
    </w:p>
    <w:p w:rsidR="0006152E" w:rsidRDefault="00DD6965" w:rsidP="0062081C">
      <w:pPr>
        <w:ind w:firstLine="562"/>
        <w:rPr>
          <w:b/>
          <w:bCs/>
        </w:rPr>
      </w:pPr>
      <w:r>
        <w:rPr>
          <w:rFonts w:hint="eastAsia"/>
          <w:b/>
          <w:bCs/>
        </w:rPr>
        <w:t>（</w:t>
      </w:r>
      <w:r>
        <w:rPr>
          <w:rFonts w:hint="eastAsia"/>
          <w:b/>
          <w:bCs/>
        </w:rPr>
        <w:t>1</w:t>
      </w:r>
      <w:r>
        <w:rPr>
          <w:rFonts w:hint="eastAsia"/>
          <w:b/>
          <w:bCs/>
        </w:rPr>
        <w:t>）</w:t>
      </w:r>
      <w:r>
        <w:rPr>
          <w:b/>
          <w:bCs/>
        </w:rPr>
        <w:t>农村人口影响要素</w:t>
      </w:r>
    </w:p>
    <w:p w:rsidR="0006152E" w:rsidRDefault="00DD6965" w:rsidP="0062081C">
      <w:pPr>
        <w:ind w:firstLine="560"/>
      </w:pPr>
      <w:r>
        <w:t>①</w:t>
      </w:r>
      <w:r>
        <w:t>快速城镇化背景下，农村地区人口存在持续外流情况，但常住人口外流数量大于户籍人口外迁数量；</w:t>
      </w:r>
    </w:p>
    <w:p w:rsidR="0006152E" w:rsidRDefault="00DD6965" w:rsidP="0062081C">
      <w:pPr>
        <w:ind w:firstLine="560"/>
      </w:pPr>
      <w:r>
        <w:t>②</w:t>
      </w:r>
      <w:r>
        <w:t>乡村振兴战略背景下，农村地区吸引力增加，留住户籍人口的同时吸引外来人口流入，包括对产业人口、旅游人口的吸引；</w:t>
      </w:r>
    </w:p>
    <w:p w:rsidR="0006152E" w:rsidRDefault="00DD6965" w:rsidP="0062081C">
      <w:pPr>
        <w:ind w:firstLine="560"/>
      </w:pPr>
      <w:r>
        <w:t>③</w:t>
      </w:r>
      <w:r>
        <w:t>中国人的乡土情结，导致农村地区户籍人口虽然大于常住人口，但过年过节回乡人口剧增，故统计口径一般以户籍人口为主；</w:t>
      </w:r>
    </w:p>
    <w:p w:rsidR="0006152E" w:rsidRDefault="00DD6965" w:rsidP="0062081C">
      <w:pPr>
        <w:ind w:firstLine="560"/>
      </w:pPr>
      <w:r>
        <w:t>④</w:t>
      </w:r>
      <w:r>
        <w:t>不同类型村庄人口集聚水平不同：第一产业为主的村庄人口外</w:t>
      </w:r>
      <w:r>
        <w:lastRenderedPageBreak/>
        <w:t>流为主，第二产业为主的村庄常住人口大于户籍人口，统计口径以常住人口为主，发展旅游等第三产业为主的村庄应考虑旺季人口集聚高峰人口。</w:t>
      </w:r>
    </w:p>
    <w:p w:rsidR="0006152E" w:rsidRDefault="00DD6965" w:rsidP="0062081C">
      <w:pPr>
        <w:ind w:firstLine="562"/>
      </w:pPr>
      <w:r>
        <w:rPr>
          <w:b/>
          <w:bCs/>
        </w:rPr>
        <w:t>（</w:t>
      </w:r>
      <w:r>
        <w:rPr>
          <w:b/>
          <w:bCs/>
        </w:rPr>
        <w:t>2</w:t>
      </w:r>
      <w:r>
        <w:rPr>
          <w:b/>
          <w:bCs/>
        </w:rPr>
        <w:t>）村庄类型与人口数据统计口径</w:t>
      </w:r>
    </w:p>
    <w:p w:rsidR="0006152E" w:rsidRDefault="00DD6965" w:rsidP="0062081C">
      <w:pPr>
        <w:ind w:firstLine="560"/>
      </w:pPr>
      <w:r>
        <w:t>综上，本次规划人口测算结合村庄类型，不同村庄类型采用不同的现状人口数据口径（一般以较大的数据口径为基准），规划根据</w:t>
      </w:r>
      <w:r>
        <w:rPr>
          <w:rFonts w:hint="eastAsia"/>
        </w:rPr>
        <w:t>华侨管理区</w:t>
      </w:r>
      <w:r>
        <w:t>各村庄三次发展基础和趋势，</w:t>
      </w:r>
      <w:r>
        <w:rPr>
          <w:rFonts w:hint="eastAsia"/>
        </w:rPr>
        <w:t>结合华侨管理区</w:t>
      </w:r>
      <w:r>
        <w:t>各村庄</w:t>
      </w:r>
      <w:r>
        <w:rPr>
          <w:rFonts w:hint="eastAsia"/>
        </w:rPr>
        <w:t>主要</w:t>
      </w:r>
      <w:r>
        <w:t>传统农业型</w:t>
      </w:r>
      <w:r>
        <w:rPr>
          <w:rFonts w:hint="eastAsia"/>
        </w:rPr>
        <w:t>，因此，</w:t>
      </w:r>
      <w:r>
        <w:t>村庄常住人口以流出为主，统计口径以户籍人口为基准</w:t>
      </w:r>
      <w:r>
        <w:rPr>
          <w:rFonts w:hint="eastAsia"/>
        </w:rPr>
        <w:t>。</w:t>
      </w:r>
    </w:p>
    <w:p w:rsidR="0006152E" w:rsidRDefault="00DD6965">
      <w:pPr>
        <w:pStyle w:val="4"/>
      </w:pPr>
      <w:r>
        <w:rPr>
          <w:rFonts w:hint="eastAsia"/>
        </w:rPr>
        <w:t>各村人口现状及预测</w:t>
      </w:r>
    </w:p>
    <w:p w:rsidR="0006152E" w:rsidRDefault="00DD6965" w:rsidP="0062081C">
      <w:pPr>
        <w:ind w:firstLine="560"/>
      </w:pPr>
      <w:r>
        <w:t>汕尾市华侨管理区内侨兴街道，共</w:t>
      </w:r>
      <w:r>
        <w:rPr>
          <w:rFonts w:hint="eastAsia"/>
        </w:rPr>
        <w:t>五</w:t>
      </w:r>
      <w:r>
        <w:t>个社区（村），涉及共</w:t>
      </w:r>
      <w:r>
        <w:rPr>
          <w:rFonts w:hint="eastAsia"/>
        </w:rPr>
        <w:t>17</w:t>
      </w:r>
      <w:r>
        <w:t>个自然村。</w:t>
      </w:r>
      <w:r>
        <w:rPr>
          <w:rFonts w:hint="eastAsia"/>
        </w:rPr>
        <w:t>17</w:t>
      </w:r>
      <w:r>
        <w:t>个自然村中有</w:t>
      </w:r>
      <w:r>
        <w:rPr>
          <w:rFonts w:hint="eastAsia"/>
        </w:rPr>
        <w:t>3</w:t>
      </w:r>
      <w:r>
        <w:t>个低于</w:t>
      </w:r>
      <w:r>
        <w:t>20</w:t>
      </w:r>
      <w:r>
        <w:rPr>
          <w:rFonts w:hint="eastAsia"/>
        </w:rPr>
        <w:t>户</w:t>
      </w:r>
      <w:r>
        <w:t>常住人口的村</w:t>
      </w:r>
      <w:r>
        <w:rPr>
          <w:rFonts w:hint="eastAsia"/>
        </w:rPr>
        <w:t>（</w:t>
      </w:r>
      <w:r>
        <w:t>第六村：叶厝村、牧场村</w:t>
      </w:r>
      <w:r>
        <w:rPr>
          <w:rFonts w:hint="eastAsia"/>
        </w:rPr>
        <w:t>；七村：萌早村</w:t>
      </w:r>
      <w:r>
        <w:t>）</w:t>
      </w:r>
      <w:r>
        <w:rPr>
          <w:rFonts w:hint="eastAsia"/>
        </w:rPr>
        <w:t>，区内各村人口普遍在</w:t>
      </w:r>
      <w:r>
        <w:rPr>
          <w:rFonts w:hint="eastAsia"/>
        </w:rPr>
        <w:t>100-500</w:t>
      </w:r>
      <w:r>
        <w:rPr>
          <w:rFonts w:hint="eastAsia"/>
        </w:rPr>
        <w:t>人之间，人口均较少。</w:t>
      </w:r>
    </w:p>
    <w:p w:rsidR="0006152E" w:rsidRDefault="00DD6965" w:rsidP="0062081C">
      <w:pPr>
        <w:ind w:firstLine="560"/>
      </w:pPr>
      <w:r>
        <w:rPr>
          <w:rFonts w:hint="eastAsia"/>
        </w:rPr>
        <w:t>根据《汕尾市第七次全国人口普查公报》，汕尾市人口为</w:t>
      </w:r>
      <w:r>
        <w:t>流出</w:t>
      </w:r>
      <w:r>
        <w:rPr>
          <w:rFonts w:hint="eastAsia"/>
        </w:rPr>
        <w:t>状态，预测华侨管理区</w:t>
      </w:r>
      <w:r>
        <w:rPr>
          <w:rFonts w:hint="eastAsia"/>
        </w:rPr>
        <w:t>2025</w:t>
      </w:r>
      <w:r>
        <w:rPr>
          <w:rFonts w:hint="eastAsia"/>
        </w:rPr>
        <w:t>年常住人口和户籍人口按照现状人口计，各村人口预测情况如下所示。</w:t>
      </w:r>
    </w:p>
    <w:p w:rsidR="0006152E" w:rsidRDefault="00DD6965" w:rsidP="0062081C">
      <w:pPr>
        <w:pStyle w:val="0-"/>
        <w:spacing w:before="156"/>
        <w:ind w:firstLine="480"/>
      </w:pPr>
      <w:r>
        <w:rPr>
          <w:rFonts w:hint="eastAsia"/>
        </w:rPr>
        <w:t>表</w:t>
      </w:r>
      <w:r>
        <w:rPr>
          <w:rFonts w:hint="eastAsia"/>
        </w:rPr>
        <w:t>3.4-1</w:t>
      </w:r>
      <w:r>
        <w:rPr>
          <w:rFonts w:hint="eastAsia"/>
        </w:rPr>
        <w:t>华侨管理区人口预测表</w:t>
      </w:r>
    </w:p>
    <w:tbl>
      <w:tblPr>
        <w:tblW w:w="4997" w:type="pct"/>
        <w:tblLayout w:type="fixed"/>
        <w:tblLook w:val="04A0"/>
      </w:tblPr>
      <w:tblGrid>
        <w:gridCol w:w="831"/>
        <w:gridCol w:w="739"/>
        <w:gridCol w:w="1522"/>
        <w:gridCol w:w="1472"/>
        <w:gridCol w:w="1032"/>
        <w:gridCol w:w="1032"/>
        <w:gridCol w:w="944"/>
        <w:gridCol w:w="945"/>
      </w:tblGrid>
      <w:tr w:rsidR="0006152E">
        <w:trPr>
          <w:trHeight w:val="1038"/>
          <w:tblHeader/>
        </w:trPr>
        <w:tc>
          <w:tcPr>
            <w:tcW w:w="4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镇</w:t>
            </w:r>
            <w:r>
              <w:rPr>
                <w:rFonts w:hint="eastAsia"/>
                <w:b/>
                <w:bCs/>
              </w:rPr>
              <w:t>/</w:t>
            </w:r>
            <w:r>
              <w:rPr>
                <w:rFonts w:hint="eastAsia"/>
                <w:b/>
                <w:bCs/>
              </w:rPr>
              <w:t>街名</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r>
              <w:rPr>
                <w:rFonts w:hint="eastAsia"/>
                <w:b/>
                <w:bCs/>
              </w:rPr>
              <w:t>/</w:t>
            </w:r>
            <w:r>
              <w:rPr>
                <w:rFonts w:hint="eastAsia"/>
                <w:b/>
                <w:bCs/>
              </w:rPr>
              <w:t>居委会</w:t>
            </w:r>
            <w:r>
              <w:rPr>
                <w:rFonts w:hint="eastAsia"/>
                <w:b/>
                <w:bCs/>
              </w:rPr>
              <w:t>/</w:t>
            </w:r>
            <w:r>
              <w:rPr>
                <w:rFonts w:hint="eastAsia"/>
                <w:b/>
                <w:bCs/>
              </w:rPr>
              <w:t>社区名称</w:t>
            </w:r>
          </w:p>
        </w:tc>
        <w:tc>
          <w:tcPr>
            <w:tcW w:w="8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自然村名称</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户籍人口（人）</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2025</w:t>
            </w:r>
            <w:r>
              <w:rPr>
                <w:rFonts w:hint="eastAsia"/>
                <w:b/>
                <w:bCs/>
              </w:rPr>
              <w:t>年户籍人口（人）</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常住人口（人）</w:t>
            </w:r>
          </w:p>
        </w:tc>
        <w:tc>
          <w:tcPr>
            <w:tcW w:w="5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2025</w:t>
            </w:r>
            <w:r>
              <w:rPr>
                <w:rFonts w:hint="eastAsia"/>
                <w:b/>
                <w:bCs/>
              </w:rPr>
              <w:t>年常住人口（人）</w:t>
            </w:r>
          </w:p>
        </w:tc>
      </w:tr>
      <w:tr w:rsidR="0006152E">
        <w:trPr>
          <w:trHeight w:hRule="exact" w:val="454"/>
        </w:trPr>
        <w:tc>
          <w:tcPr>
            <w:tcW w:w="4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1887</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1887</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550</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631</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631</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124</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205</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205</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298</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298</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2100</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2100</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763</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782</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782</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289</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998</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998</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328</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988</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988</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86</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560</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560</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122</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767</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767</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185</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946</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946</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549</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455</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455</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176</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805</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805</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277</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960</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960</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365</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372</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372</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30</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970</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970</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584</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290</w:t>
            </w:r>
          </w:p>
        </w:tc>
        <w:tc>
          <w:tcPr>
            <w:tcW w:w="1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290</w:t>
            </w:r>
          </w:p>
        </w:tc>
        <w:tc>
          <w:tcPr>
            <w:tcW w:w="5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850</w:t>
            </w:r>
          </w:p>
        </w:tc>
      </w:tr>
      <w:tr w:rsidR="0006152E">
        <w:trPr>
          <w:trHeight w:hRule="exact" w:val="454"/>
        </w:trPr>
        <w:tc>
          <w:tcPr>
            <w:tcW w:w="4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19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合计</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14014</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14014</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5357</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5357</w:t>
            </w:r>
          </w:p>
        </w:tc>
      </w:tr>
    </w:tbl>
    <w:p w:rsidR="0006152E" w:rsidRDefault="00DD6965" w:rsidP="00AF58AC">
      <w:pPr>
        <w:pStyle w:val="3"/>
        <w:ind w:firstLine="562"/>
      </w:pPr>
      <w:bookmarkStart w:id="58" w:name="_Toc20635"/>
      <w:r>
        <w:rPr>
          <w:rFonts w:hint="eastAsia"/>
        </w:rPr>
        <w:t>各村</w:t>
      </w:r>
      <w:r>
        <w:t>污水量预测</w:t>
      </w:r>
      <w:bookmarkEnd w:id="58"/>
    </w:p>
    <w:p w:rsidR="0006152E" w:rsidRDefault="00DD6965" w:rsidP="00E7776C">
      <w:pPr>
        <w:spacing w:beforeLines="50"/>
        <w:ind w:firstLine="560"/>
      </w:pPr>
      <w:r>
        <w:rPr>
          <w:rFonts w:hint="eastAsia"/>
        </w:rPr>
        <w:t>根据</w:t>
      </w:r>
      <w:r>
        <w:rPr>
          <w:rFonts w:hint="eastAsia"/>
        </w:rPr>
        <w:t>3.2</w:t>
      </w:r>
      <w:r>
        <w:rPr>
          <w:rFonts w:hint="eastAsia"/>
        </w:rPr>
        <w:t>小节预测推算，</w:t>
      </w:r>
      <w:r>
        <w:t>考虑到</w:t>
      </w:r>
      <w:r>
        <w:rPr>
          <w:rFonts w:hint="eastAsia"/>
        </w:rPr>
        <w:t>华侨管理区</w:t>
      </w:r>
      <w:r>
        <w:t>下辖的村庄农户卫生设施配置较齐全，用水量按</w:t>
      </w:r>
      <w:r>
        <w:t>150</w:t>
      </w:r>
      <w:r>
        <w:t>（</w:t>
      </w:r>
      <w:r>
        <w:t>L/</w:t>
      </w:r>
      <w:r>
        <w:t>人</w:t>
      </w:r>
      <w:r>
        <w:t>·</w:t>
      </w:r>
      <w:r>
        <w:t>天），综合排放系数按</w:t>
      </w:r>
      <w:r>
        <w:t>80%</w:t>
      </w:r>
      <w:r>
        <w:t>、污水收集率按</w:t>
      </w:r>
      <w:r>
        <w:t>80%</w:t>
      </w:r>
      <w:r>
        <w:t>计算，则</w:t>
      </w:r>
      <w:r>
        <w:rPr>
          <w:rFonts w:hint="eastAsia"/>
        </w:rPr>
        <w:t>华侨管理区</w:t>
      </w:r>
      <w:r>
        <w:t>农村居民排水量初步测算为</w:t>
      </w:r>
      <w:r>
        <w:rPr>
          <w:rFonts w:hint="eastAsia"/>
        </w:rPr>
        <w:t>96</w:t>
      </w:r>
      <w:r>
        <w:t>L/</w:t>
      </w:r>
      <w:r>
        <w:t>（人</w:t>
      </w:r>
      <w:r>
        <w:t>·</w:t>
      </w:r>
      <w:r>
        <w:t>天），即</w:t>
      </w:r>
      <w:r>
        <w:t>0.096m³</w:t>
      </w:r>
      <w:r>
        <w:t>（</w:t>
      </w:r>
      <w:r>
        <w:t>/</w:t>
      </w:r>
      <w:r>
        <w:t>人</w:t>
      </w:r>
      <w:r>
        <w:t>·</w:t>
      </w:r>
      <w:r>
        <w:t>天）。</w:t>
      </w:r>
    </w:p>
    <w:p w:rsidR="0006152E" w:rsidRDefault="00DD6965" w:rsidP="00E7776C">
      <w:pPr>
        <w:spacing w:beforeLines="50"/>
        <w:ind w:firstLine="560"/>
      </w:pPr>
      <w:r>
        <w:rPr>
          <w:rFonts w:hint="eastAsia"/>
        </w:rPr>
        <w:t>因此，结合各村的常住人口数据，预测现状及</w:t>
      </w:r>
      <w:r>
        <w:rPr>
          <w:rFonts w:hint="eastAsia"/>
        </w:rPr>
        <w:t>2025</w:t>
      </w:r>
      <w:r>
        <w:rPr>
          <w:rFonts w:hint="eastAsia"/>
        </w:rPr>
        <w:t>年各村生活污水排放预测表如下表所示：</w:t>
      </w:r>
    </w:p>
    <w:p w:rsidR="0006152E" w:rsidRDefault="00DD6965" w:rsidP="0062081C">
      <w:pPr>
        <w:pStyle w:val="0-"/>
        <w:spacing w:before="156"/>
        <w:ind w:firstLine="480"/>
      </w:pPr>
      <w:r>
        <w:rPr>
          <w:rFonts w:hint="eastAsia"/>
        </w:rPr>
        <w:t>表</w:t>
      </w:r>
      <w:r>
        <w:rPr>
          <w:rFonts w:hint="eastAsia"/>
        </w:rPr>
        <w:t>3.4-2</w:t>
      </w:r>
      <w:r>
        <w:rPr>
          <w:rFonts w:hint="eastAsia"/>
        </w:rPr>
        <w:t>华侨管理区人口预测表</w:t>
      </w:r>
    </w:p>
    <w:tbl>
      <w:tblPr>
        <w:tblW w:w="8840" w:type="dxa"/>
        <w:tblInd w:w="96" w:type="dxa"/>
        <w:tblLayout w:type="fixed"/>
        <w:tblLook w:val="04A0"/>
      </w:tblPr>
      <w:tblGrid>
        <w:gridCol w:w="878"/>
        <w:gridCol w:w="695"/>
        <w:gridCol w:w="1326"/>
        <w:gridCol w:w="1348"/>
        <w:gridCol w:w="1000"/>
        <w:gridCol w:w="1326"/>
        <w:gridCol w:w="1076"/>
        <w:gridCol w:w="1191"/>
      </w:tblGrid>
      <w:tr w:rsidR="0006152E">
        <w:trPr>
          <w:trHeight w:val="1202"/>
          <w:tblHeader/>
        </w:trPr>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lastRenderedPageBreak/>
              <w:t>镇</w:t>
            </w:r>
            <w:r>
              <w:rPr>
                <w:rFonts w:hint="eastAsia"/>
                <w:b/>
                <w:bCs/>
              </w:rPr>
              <w:t>/</w:t>
            </w:r>
            <w:r>
              <w:rPr>
                <w:rFonts w:hint="eastAsia"/>
                <w:b/>
                <w:bCs/>
              </w:rPr>
              <w:t>街名</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r>
              <w:rPr>
                <w:rFonts w:hint="eastAsia"/>
                <w:b/>
                <w:bCs/>
              </w:rPr>
              <w:t>/</w:t>
            </w:r>
            <w:r>
              <w:rPr>
                <w:rFonts w:hint="eastAsia"/>
                <w:b/>
                <w:bCs/>
              </w:rPr>
              <w:t>居委会</w:t>
            </w:r>
            <w:r>
              <w:rPr>
                <w:rFonts w:hint="eastAsia"/>
                <w:b/>
                <w:bCs/>
              </w:rPr>
              <w:t>/</w:t>
            </w:r>
            <w:r>
              <w:rPr>
                <w:rFonts w:hint="eastAsia"/>
                <w:b/>
                <w:bCs/>
              </w:rPr>
              <w:t>社区名称</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自然村名称</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常住人口（人）</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生活污染排放量（吨</w:t>
            </w:r>
            <w:r>
              <w:rPr>
                <w:rFonts w:hint="eastAsia"/>
                <w:b/>
                <w:bCs/>
              </w:rPr>
              <w:t>/</w:t>
            </w:r>
            <w:r>
              <w:rPr>
                <w:rFonts w:hint="eastAsia"/>
                <w:b/>
                <w:bCs/>
              </w:rPr>
              <w:t>天）</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2025</w:t>
            </w:r>
            <w:r>
              <w:rPr>
                <w:rFonts w:hint="eastAsia"/>
                <w:b/>
                <w:bCs/>
              </w:rPr>
              <w:t>年常住人口（人）</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2025</w:t>
            </w:r>
            <w:r>
              <w:rPr>
                <w:rFonts w:hint="eastAsia"/>
                <w:b/>
                <w:bCs/>
              </w:rPr>
              <w:t>年生活污染排放量（吨</w:t>
            </w:r>
            <w:r>
              <w:rPr>
                <w:rFonts w:hint="eastAsia"/>
                <w:b/>
                <w:bCs/>
              </w:rPr>
              <w:t>/</w:t>
            </w:r>
            <w:r>
              <w:rPr>
                <w:rFonts w:hint="eastAsia"/>
                <w:b/>
                <w:bCs/>
              </w:rPr>
              <w:t>天）</w:t>
            </w:r>
          </w:p>
        </w:tc>
      </w:tr>
      <w:tr w:rsidR="0006152E">
        <w:trPr>
          <w:trHeight w:hRule="exact" w:val="454"/>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73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73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28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28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31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31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18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18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17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17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27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27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35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35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56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56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w:t>
            </w: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82 </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82 </w:t>
            </w:r>
          </w:p>
        </w:tc>
      </w:tr>
      <w:tr w:rsidR="0006152E">
        <w:trPr>
          <w:trHeight w:hRule="exact" w:val="454"/>
        </w:trPr>
        <w:tc>
          <w:tcPr>
            <w:tcW w:w="87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33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合计</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5305</w:t>
            </w:r>
          </w:p>
        </w:tc>
        <w:tc>
          <w:tcPr>
            <w:tcW w:w="1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509 </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5305</w:t>
            </w:r>
          </w:p>
        </w:tc>
        <w:tc>
          <w:tcPr>
            <w:tcW w:w="11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509</w:t>
            </w:r>
          </w:p>
        </w:tc>
      </w:tr>
    </w:tbl>
    <w:p w:rsidR="0006152E" w:rsidRDefault="00DD6965">
      <w:pPr>
        <w:pStyle w:val="2"/>
      </w:pPr>
      <w:bookmarkStart w:id="59" w:name="_Toc8517"/>
      <w:r>
        <w:rPr>
          <w:rFonts w:hint="eastAsia"/>
        </w:rPr>
        <w:t>理论设计污水处理设施规模</w:t>
      </w:r>
      <w:bookmarkEnd w:id="59"/>
    </w:p>
    <w:p w:rsidR="0006152E" w:rsidRDefault="00DD6965" w:rsidP="0062081C">
      <w:pPr>
        <w:ind w:firstLine="560"/>
      </w:pPr>
      <w:r>
        <w:rPr>
          <w:rFonts w:hint="eastAsia"/>
        </w:rPr>
        <w:t>结合各村的常住人口数据，设计各村生活污水处理设施规模如下表</w:t>
      </w:r>
      <w:r>
        <w:rPr>
          <w:rFonts w:hint="eastAsia"/>
        </w:rPr>
        <w:t>3.5-3</w:t>
      </w:r>
      <w:r>
        <w:rPr>
          <w:rFonts w:hint="eastAsia"/>
        </w:rPr>
        <w:t>所示。其中，老屯寮、七队、侨安里</w:t>
      </w:r>
      <w:r>
        <w:rPr>
          <w:rFonts w:hint="eastAsia"/>
        </w:rPr>
        <w:t>3</w:t>
      </w:r>
      <w:r>
        <w:rPr>
          <w:rFonts w:hint="eastAsia"/>
        </w:rPr>
        <w:t>个村的污水处理设施现状处理规模偏小，新石古村、老石古村、后湖村、安隆村等未来远期需要升级改造。</w:t>
      </w:r>
    </w:p>
    <w:p w:rsidR="0006152E" w:rsidRDefault="0006152E" w:rsidP="0062081C">
      <w:pPr>
        <w:pStyle w:val="21"/>
        <w:ind w:left="560"/>
      </w:pPr>
    </w:p>
    <w:p w:rsidR="0006152E" w:rsidRDefault="0006152E" w:rsidP="0062081C">
      <w:pPr>
        <w:pStyle w:val="21"/>
        <w:ind w:left="560"/>
        <w:sectPr w:rsidR="0006152E">
          <w:pgSz w:w="11906" w:h="16838"/>
          <w:pgMar w:top="1440" w:right="1800" w:bottom="1440" w:left="1800" w:header="851" w:footer="992" w:gutter="0"/>
          <w:cols w:space="425"/>
          <w:docGrid w:type="lines" w:linePitch="312"/>
        </w:sectPr>
      </w:pPr>
    </w:p>
    <w:p w:rsidR="0006152E" w:rsidRDefault="00DD6965" w:rsidP="0062081C">
      <w:pPr>
        <w:pStyle w:val="0-"/>
        <w:spacing w:before="156"/>
        <w:ind w:firstLine="480"/>
      </w:pPr>
      <w:r>
        <w:rPr>
          <w:rFonts w:hint="eastAsia"/>
        </w:rPr>
        <w:lastRenderedPageBreak/>
        <w:t>表</w:t>
      </w:r>
      <w:r>
        <w:rPr>
          <w:rFonts w:hint="eastAsia"/>
        </w:rPr>
        <w:t>3.5-3</w:t>
      </w:r>
      <w:r>
        <w:rPr>
          <w:rFonts w:hint="eastAsia"/>
        </w:rPr>
        <w:t>各村理论设计污水处理设施规模</w:t>
      </w:r>
    </w:p>
    <w:tbl>
      <w:tblPr>
        <w:tblW w:w="4998" w:type="pct"/>
        <w:tblLook w:val="04A0"/>
      </w:tblPr>
      <w:tblGrid>
        <w:gridCol w:w="1316"/>
        <w:gridCol w:w="1061"/>
        <w:gridCol w:w="1316"/>
        <w:gridCol w:w="1319"/>
        <w:gridCol w:w="1169"/>
        <w:gridCol w:w="1115"/>
        <w:gridCol w:w="1207"/>
        <w:gridCol w:w="1609"/>
        <w:gridCol w:w="4056"/>
      </w:tblGrid>
      <w:tr w:rsidR="0006152E">
        <w:trPr>
          <w:trHeight w:val="1502"/>
          <w:tblHeader/>
        </w:trPr>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街道名称</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r>
              <w:rPr>
                <w:rFonts w:hint="eastAsia"/>
                <w:b/>
                <w:bCs/>
              </w:rPr>
              <w:t>/</w:t>
            </w:r>
            <w:r>
              <w:rPr>
                <w:rFonts w:hint="eastAsia"/>
                <w:b/>
                <w:bCs/>
              </w:rPr>
              <w:t>居委会</w:t>
            </w:r>
            <w:r>
              <w:rPr>
                <w:rFonts w:hint="eastAsia"/>
                <w:b/>
                <w:bCs/>
              </w:rPr>
              <w:t>/</w:t>
            </w:r>
            <w:r>
              <w:rPr>
                <w:rFonts w:hint="eastAsia"/>
                <w:b/>
                <w:bCs/>
              </w:rPr>
              <w:t>社区名称</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自然村名称</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常住人口（人）</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现状生活污染排放量（吨</w:t>
            </w:r>
            <w:r>
              <w:rPr>
                <w:rFonts w:hint="eastAsia"/>
                <w:b/>
                <w:bCs/>
              </w:rPr>
              <w:t>/</w:t>
            </w:r>
            <w:r>
              <w:rPr>
                <w:rFonts w:hint="eastAsia"/>
                <w:b/>
                <w:bCs/>
              </w:rPr>
              <w:t>天）</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理论设计污水处理设施规模</w:t>
            </w:r>
          </w:p>
        </w:tc>
        <w:tc>
          <w:tcPr>
            <w:tcW w:w="6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现状污水处理规模</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rPr>
            </w:pPr>
            <w:r>
              <w:rPr>
                <w:rFonts w:hint="eastAsia"/>
                <w:b/>
                <w:bCs/>
              </w:rPr>
              <w:t>备注</w:t>
            </w:r>
          </w:p>
        </w:tc>
      </w:tr>
      <w:tr w:rsidR="0006152E">
        <w:trPr>
          <w:trHeight w:val="300"/>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53</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基本满足要求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9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简易处理</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现状处理方式符合实际</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简易处理</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现状处理方式符合实际</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73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28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31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12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18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满足要求</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53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资源化利用</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建议采用建设设施模式，需升级改造</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17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资源化利用</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需升级改造</w:t>
            </w:r>
          </w:p>
        </w:tc>
      </w:tr>
      <w:tr w:rsidR="0006152E">
        <w:trPr>
          <w:trHeight w:val="9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27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资源化利用</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需升级改造</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35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资源化利用</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需升级改造</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3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简易处理</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现状处理方式符合实际</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56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60</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现状处理规模偏小</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w:t>
            </w:r>
          </w:p>
        </w:tc>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82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现状处理规模偏小</w:t>
            </w:r>
          </w:p>
        </w:tc>
      </w:tr>
      <w:tr w:rsidR="0006152E">
        <w:trPr>
          <w:trHeight w:val="300"/>
        </w:trPr>
        <w:tc>
          <w:tcPr>
            <w:tcW w:w="50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2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合计</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5305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 xml:space="preserve">509 </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556</w:t>
            </w:r>
          </w:p>
        </w:tc>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530</w:t>
            </w:r>
          </w:p>
        </w:tc>
        <w:tc>
          <w:tcPr>
            <w:tcW w:w="11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r>
    </w:tbl>
    <w:p w:rsidR="0006152E" w:rsidRDefault="0006152E" w:rsidP="0062081C">
      <w:pPr>
        <w:pStyle w:val="21"/>
        <w:ind w:left="560"/>
        <w:sectPr w:rsidR="0006152E">
          <w:pgSz w:w="16838" w:h="11906" w:orient="landscape"/>
          <w:pgMar w:top="1800" w:right="1440" w:bottom="1800" w:left="1440" w:header="851" w:footer="992" w:gutter="0"/>
          <w:cols w:space="425"/>
          <w:docGrid w:type="lines" w:linePitch="312"/>
        </w:sectPr>
      </w:pPr>
    </w:p>
    <w:p w:rsidR="0006152E" w:rsidRDefault="00DD6965">
      <w:pPr>
        <w:pStyle w:val="2"/>
      </w:pPr>
      <w:bookmarkStart w:id="60" w:name="_Toc7543"/>
      <w:r>
        <w:rPr>
          <w:rFonts w:hint="eastAsia"/>
        </w:rPr>
        <w:lastRenderedPageBreak/>
        <w:t>农村生活污水</w:t>
      </w:r>
      <w:r>
        <w:t>治理</w:t>
      </w:r>
      <w:r>
        <w:rPr>
          <w:rFonts w:hint="eastAsia"/>
        </w:rPr>
        <w:t>现状存在问题</w:t>
      </w:r>
      <w:bookmarkEnd w:id="60"/>
    </w:p>
    <w:p w:rsidR="0006152E" w:rsidRDefault="00DD6965" w:rsidP="0062081C">
      <w:pPr>
        <w:ind w:firstLine="560"/>
      </w:pPr>
      <w:r>
        <w:t>目前</w:t>
      </w:r>
      <w:r>
        <w:rPr>
          <w:rFonts w:hint="eastAsia"/>
        </w:rPr>
        <w:t>华侨管理区</w:t>
      </w:r>
      <w:r>
        <w:t>农村生活污水治理</w:t>
      </w:r>
      <w:r>
        <w:rPr>
          <w:rFonts w:hint="eastAsia"/>
        </w:rPr>
        <w:t>已实现农村全覆盖</w:t>
      </w:r>
      <w:r>
        <w:t>，</w:t>
      </w:r>
      <w:r>
        <w:rPr>
          <w:rFonts w:hint="eastAsia"/>
        </w:rPr>
        <w:t>但</w:t>
      </w:r>
      <w:r>
        <w:t>部分已开展治理村庄由于管网覆盖及运维管理问题，大部分设施发挥成效不佳，仍有较多污水未得到有效处理。根据现场调研情况，</w:t>
      </w:r>
      <w:r>
        <w:rPr>
          <w:rFonts w:hint="eastAsia"/>
        </w:rPr>
        <w:t>华侨管理区</w:t>
      </w:r>
      <w:r>
        <w:t>农村生活污水处理工作主要存在以下问题：</w:t>
      </w:r>
    </w:p>
    <w:p w:rsidR="0006152E" w:rsidRDefault="00DD6965" w:rsidP="00AF58AC">
      <w:pPr>
        <w:pStyle w:val="3"/>
        <w:ind w:firstLine="562"/>
      </w:pPr>
      <w:bookmarkStart w:id="61" w:name="_Toc23165"/>
      <w:r>
        <w:rPr>
          <w:rFonts w:hint="eastAsia"/>
        </w:rPr>
        <w:t>部分村庄工艺选择不合理</w:t>
      </w:r>
      <w:r>
        <w:t>，</w:t>
      </w:r>
      <w:r>
        <w:rPr>
          <w:rFonts w:hint="eastAsia"/>
        </w:rPr>
        <w:t>导致</w:t>
      </w:r>
      <w:r>
        <w:t>设施治理成效不佳</w:t>
      </w:r>
      <w:bookmarkEnd w:id="61"/>
    </w:p>
    <w:p w:rsidR="0006152E" w:rsidRDefault="00DD6965" w:rsidP="0062081C">
      <w:pPr>
        <w:ind w:firstLine="560"/>
      </w:pPr>
      <w:r>
        <w:rPr>
          <w:rFonts w:hint="eastAsia"/>
        </w:rPr>
        <w:t>目前，华侨管理区内各一体化污水处理设施总体出水水质较好，但仍存在部分村庄工艺选择不合理，导致设施治理成效不佳。</w:t>
      </w:r>
    </w:p>
    <w:p w:rsidR="0006152E" w:rsidRDefault="00DD6965" w:rsidP="0062081C">
      <w:pPr>
        <w:numPr>
          <w:ilvl w:val="0"/>
          <w:numId w:val="4"/>
        </w:numPr>
        <w:ind w:firstLine="560"/>
      </w:pPr>
      <w:r>
        <w:rPr>
          <w:rFonts w:hint="eastAsia"/>
        </w:rPr>
        <w:t>新屯村采用小三格</w:t>
      </w:r>
      <w:r>
        <w:rPr>
          <w:rFonts w:hint="eastAsia"/>
        </w:rPr>
        <w:t>+</w:t>
      </w:r>
      <w:r>
        <w:rPr>
          <w:rFonts w:hint="eastAsia"/>
        </w:rPr>
        <w:t>大三格处理，老屯村采用小三格</w:t>
      </w:r>
      <w:r>
        <w:rPr>
          <w:rFonts w:hint="eastAsia"/>
        </w:rPr>
        <w:t>+</w:t>
      </w:r>
      <w:r>
        <w:rPr>
          <w:rFonts w:hint="eastAsia"/>
        </w:rPr>
        <w:t>大三格</w:t>
      </w:r>
      <w:r>
        <w:rPr>
          <w:rFonts w:hint="eastAsia"/>
        </w:rPr>
        <w:t>+</w:t>
      </w:r>
      <w:r>
        <w:rPr>
          <w:rFonts w:hint="eastAsia"/>
        </w:rPr>
        <w:t>自然湿地处理，</w:t>
      </w:r>
      <w:r>
        <w:t>设施处理效果较差。现场</w:t>
      </w:r>
      <w:r>
        <w:rPr>
          <w:rFonts w:hint="eastAsia"/>
        </w:rPr>
        <w:t>调查</w:t>
      </w:r>
      <w:r>
        <w:t>发现，</w:t>
      </w:r>
      <w:r>
        <w:rPr>
          <w:rFonts w:hint="eastAsia"/>
        </w:rPr>
        <w:t>2</w:t>
      </w:r>
      <w:r>
        <w:t>座设施出水存在明显的泡沫、有大量悬浮物、颜色异常或异味等</w:t>
      </w:r>
      <w:r>
        <w:rPr>
          <w:rFonts w:hint="eastAsia"/>
        </w:rPr>
        <w:t>。</w:t>
      </w:r>
    </w:p>
    <w:p w:rsidR="0006152E" w:rsidRDefault="00DD6965" w:rsidP="0062081C">
      <w:pPr>
        <w:numPr>
          <w:ilvl w:val="0"/>
          <w:numId w:val="4"/>
        </w:numPr>
        <w:ind w:firstLine="560"/>
      </w:pPr>
      <w:r>
        <w:rPr>
          <w:rFonts w:hint="eastAsia"/>
        </w:rPr>
        <w:t>部分村庄管网布设后未完成硬底化建设、部分村庄已报完成雨污分流，但实际并未实现雨污分流。</w:t>
      </w:r>
    </w:p>
    <w:p w:rsidR="0006152E" w:rsidRDefault="00DD6965">
      <w:pPr>
        <w:pStyle w:val="21"/>
        <w:ind w:leftChars="0" w:left="0" w:firstLineChars="0" w:firstLine="0"/>
        <w:jc w:val="center"/>
      </w:pPr>
      <w:r>
        <w:rPr>
          <w:noProof/>
        </w:rPr>
        <w:lastRenderedPageBreak/>
        <w:drawing>
          <wp:inline distT="0" distB="0" distL="114300" distR="114300">
            <wp:extent cx="5054600" cy="6741795"/>
            <wp:effectExtent l="0" t="0" r="0" b="1905"/>
            <wp:docPr id="56" name="图片 56" descr="C:/Users/huang/AppData/Local/Temp/picturecompress_202112141832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huang/AppData/Local/Temp/picturecompress_20211214183224/output_1.jpgoutput_1"/>
                    <pic:cNvPicPr>
                      <a:picLocks noChangeAspect="1"/>
                    </pic:cNvPicPr>
                  </pic:nvPicPr>
                  <pic:blipFill>
                    <a:blip r:embed="rId41"/>
                    <a:stretch>
                      <a:fillRect/>
                    </a:stretch>
                  </pic:blipFill>
                  <pic:spPr>
                    <a:xfrm>
                      <a:off x="0" y="0"/>
                      <a:ext cx="5054600" cy="6741795"/>
                    </a:xfrm>
                    <a:prstGeom prst="rect">
                      <a:avLst/>
                    </a:prstGeom>
                  </pic:spPr>
                </pic:pic>
              </a:graphicData>
            </a:graphic>
          </wp:inline>
        </w:drawing>
      </w:r>
    </w:p>
    <w:p w:rsidR="0006152E" w:rsidRDefault="00DD6965" w:rsidP="0062081C">
      <w:pPr>
        <w:pStyle w:val="af5"/>
        <w:ind w:left="560"/>
      </w:pPr>
      <w:r>
        <w:rPr>
          <w:rFonts w:hint="eastAsia"/>
        </w:rPr>
        <w:t>图</w:t>
      </w:r>
      <w:r>
        <w:rPr>
          <w:rFonts w:hint="eastAsia"/>
        </w:rPr>
        <w:t>3.6-1</w:t>
      </w:r>
      <w:r>
        <w:rPr>
          <w:rFonts w:hint="eastAsia"/>
        </w:rPr>
        <w:t>新屯村处理设施出水情况</w:t>
      </w:r>
    </w:p>
    <w:p w:rsidR="0006152E" w:rsidRDefault="0006152E">
      <w:pPr>
        <w:pStyle w:val="21"/>
        <w:ind w:leftChars="0" w:left="0" w:firstLineChars="0" w:firstLine="0"/>
        <w:jc w:val="center"/>
      </w:pPr>
    </w:p>
    <w:p w:rsidR="0006152E" w:rsidRDefault="00DD6965">
      <w:pPr>
        <w:pStyle w:val="21"/>
        <w:ind w:leftChars="0" w:left="0" w:firstLineChars="0" w:firstLine="0"/>
      </w:pPr>
      <w:r>
        <w:rPr>
          <w:noProof/>
        </w:rPr>
        <w:lastRenderedPageBreak/>
        <w:drawing>
          <wp:inline distT="0" distB="0" distL="114300" distR="114300">
            <wp:extent cx="5271135" cy="7030720"/>
            <wp:effectExtent l="0" t="0" r="12065" b="5080"/>
            <wp:docPr id="38" name="图片 38" descr="71ac495274ae7419b2f662ceb70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1ac495274ae7419b2f662ceb701686"/>
                    <pic:cNvPicPr>
                      <a:picLocks noChangeAspect="1"/>
                    </pic:cNvPicPr>
                  </pic:nvPicPr>
                  <pic:blipFill>
                    <a:blip r:embed="rId43"/>
                    <a:stretch>
                      <a:fillRect/>
                    </a:stretch>
                  </pic:blipFill>
                  <pic:spPr>
                    <a:xfrm>
                      <a:off x="0" y="0"/>
                      <a:ext cx="5271135" cy="7030720"/>
                    </a:xfrm>
                    <a:prstGeom prst="rect">
                      <a:avLst/>
                    </a:prstGeom>
                  </pic:spPr>
                </pic:pic>
              </a:graphicData>
            </a:graphic>
          </wp:inline>
        </w:drawing>
      </w:r>
    </w:p>
    <w:p w:rsidR="0006152E" w:rsidRDefault="00DD6965" w:rsidP="0062081C">
      <w:pPr>
        <w:pStyle w:val="af5"/>
        <w:ind w:left="560"/>
      </w:pPr>
      <w:r>
        <w:rPr>
          <w:rFonts w:hint="eastAsia"/>
        </w:rPr>
        <w:t>图</w:t>
      </w:r>
      <w:r>
        <w:rPr>
          <w:rFonts w:hint="eastAsia"/>
        </w:rPr>
        <w:t>3.6-2</w:t>
      </w:r>
      <w:r>
        <w:rPr>
          <w:rFonts w:hint="eastAsia"/>
        </w:rPr>
        <w:t>新屯村等</w:t>
      </w:r>
      <w:r>
        <w:t>部分村庄管网未硬化</w:t>
      </w:r>
    </w:p>
    <w:p w:rsidR="0006152E" w:rsidRDefault="00DD6965">
      <w:pPr>
        <w:pStyle w:val="21"/>
        <w:ind w:leftChars="0" w:left="0" w:firstLineChars="0" w:firstLine="0"/>
      </w:pPr>
      <w:r>
        <w:rPr>
          <w:noProof/>
        </w:rPr>
        <w:lastRenderedPageBreak/>
        <w:drawing>
          <wp:inline distT="0" distB="0" distL="114300" distR="114300">
            <wp:extent cx="5264785" cy="3947160"/>
            <wp:effectExtent l="0" t="0" r="5715" b="2540"/>
            <wp:docPr id="39" name="图片 39" descr="bc2f6c16962d036a6d9a126858a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c2f6c16962d036a6d9a126858ad949"/>
                    <pic:cNvPicPr>
                      <a:picLocks noChangeAspect="1"/>
                    </pic:cNvPicPr>
                  </pic:nvPicPr>
                  <pic:blipFill>
                    <a:blip r:embed="rId44"/>
                    <a:stretch>
                      <a:fillRect/>
                    </a:stretch>
                  </pic:blipFill>
                  <pic:spPr>
                    <a:xfrm>
                      <a:off x="0" y="0"/>
                      <a:ext cx="5264785" cy="3947160"/>
                    </a:xfrm>
                    <a:prstGeom prst="rect">
                      <a:avLst/>
                    </a:prstGeom>
                  </pic:spPr>
                </pic:pic>
              </a:graphicData>
            </a:graphic>
          </wp:inline>
        </w:drawing>
      </w:r>
    </w:p>
    <w:p w:rsidR="0006152E" w:rsidRDefault="00DD6965" w:rsidP="0062081C">
      <w:pPr>
        <w:pStyle w:val="af5"/>
        <w:ind w:left="560"/>
      </w:pPr>
      <w:r>
        <w:rPr>
          <w:rFonts w:hint="eastAsia"/>
        </w:rPr>
        <w:t>图</w:t>
      </w:r>
      <w:r>
        <w:rPr>
          <w:rFonts w:hint="eastAsia"/>
        </w:rPr>
        <w:t>3.6-3</w:t>
      </w:r>
      <w:r>
        <w:rPr>
          <w:rFonts w:hint="eastAsia"/>
        </w:rPr>
        <w:t>新屯村等</w:t>
      </w:r>
      <w:r>
        <w:t>部分村庄</w:t>
      </w:r>
      <w:r>
        <w:rPr>
          <w:rFonts w:hint="eastAsia"/>
        </w:rPr>
        <w:t>实际并未实现雨污分类</w:t>
      </w:r>
    </w:p>
    <w:p w:rsidR="0006152E" w:rsidRDefault="00DD6965" w:rsidP="00AF58AC">
      <w:pPr>
        <w:pStyle w:val="3"/>
        <w:ind w:firstLine="562"/>
      </w:pPr>
      <w:bookmarkStart w:id="62" w:name="_Toc23048"/>
      <w:r>
        <w:rPr>
          <w:rFonts w:hint="eastAsia"/>
        </w:rPr>
        <w:t>部分村庄设计处理能力偏小，远期需要扩容改造</w:t>
      </w:r>
      <w:bookmarkEnd w:id="62"/>
    </w:p>
    <w:p w:rsidR="0006152E" w:rsidRDefault="00DD6965" w:rsidP="0062081C">
      <w:pPr>
        <w:ind w:firstLine="560"/>
      </w:pPr>
      <w:r>
        <w:t>结合各村的常住人口数据，设计各村生活污水处理设施规模如下表</w:t>
      </w:r>
      <w:r>
        <w:t>3.</w:t>
      </w:r>
      <w:r>
        <w:rPr>
          <w:rFonts w:hint="eastAsia"/>
        </w:rPr>
        <w:t>5</w:t>
      </w:r>
      <w:r>
        <w:t>-3</w:t>
      </w:r>
      <w:r>
        <w:t>所示。其中，老屯寮、七队、侨安里</w:t>
      </w:r>
      <w:r>
        <w:t>3</w:t>
      </w:r>
      <w:r>
        <w:t>个村的污水处理设施现状处理规模偏小，</w:t>
      </w:r>
      <w:r>
        <w:rPr>
          <w:rFonts w:hint="eastAsia"/>
        </w:rPr>
        <w:t>远期</w:t>
      </w:r>
      <w:r>
        <w:t>需要</w:t>
      </w:r>
      <w:r>
        <w:rPr>
          <w:rFonts w:hint="eastAsia"/>
        </w:rPr>
        <w:t>实际情况</w:t>
      </w:r>
      <w:r>
        <w:t>扩建规模。</w:t>
      </w:r>
    </w:p>
    <w:p w:rsidR="0006152E" w:rsidRDefault="00DD6965" w:rsidP="00AF58AC">
      <w:pPr>
        <w:pStyle w:val="3"/>
        <w:ind w:firstLine="562"/>
      </w:pPr>
      <w:bookmarkStart w:id="63" w:name="_Toc5445"/>
      <w:r>
        <w:t>运维管理缺失明显，设施</w:t>
      </w:r>
      <w:r>
        <w:rPr>
          <w:rFonts w:hint="eastAsia"/>
        </w:rPr>
        <w:t>不能确保稳定运维</w:t>
      </w:r>
      <w:bookmarkEnd w:id="63"/>
    </w:p>
    <w:p w:rsidR="0006152E" w:rsidRDefault="00DD6965" w:rsidP="0062081C">
      <w:pPr>
        <w:ind w:firstLine="560"/>
      </w:pPr>
      <w:r>
        <w:t>目前，</w:t>
      </w:r>
      <w:r>
        <w:rPr>
          <w:rFonts w:hint="eastAsia"/>
        </w:rPr>
        <w:t>华侨管理区的</w:t>
      </w:r>
      <w:r>
        <w:t>10</w:t>
      </w:r>
      <w:r>
        <w:t>套农村生活污水处理</w:t>
      </w:r>
      <w:r>
        <w:rPr>
          <w:rFonts w:hint="eastAsia"/>
        </w:rPr>
        <w:t>一体化</w:t>
      </w:r>
      <w:r>
        <w:t>设施由区侨兴街道发动各村（社区）两委工作人员进行日常监管，并委托汕尾市华侨锦胜建筑工程有限公司负责设施的运维管理，相关的运行维护管理办法尚未制定，运维经费</w:t>
      </w:r>
      <w:r>
        <w:rPr>
          <w:rFonts w:hint="eastAsia"/>
        </w:rPr>
        <w:t>抽调</w:t>
      </w:r>
      <w:r>
        <w:t>于街道日常办公经费，全额由区管委会划拨</w:t>
      </w:r>
      <w:r>
        <w:rPr>
          <w:rFonts w:hint="eastAsia"/>
        </w:rPr>
        <w:t>，未落实专项运维经费，运维经费紧缺</w:t>
      </w:r>
      <w:r>
        <w:t>。</w:t>
      </w:r>
      <w:r>
        <w:rPr>
          <w:rFonts w:hint="eastAsia"/>
        </w:rPr>
        <w:t>不能确保长期稳定运维，后期存在极大的“晒太阳”风险。</w:t>
      </w:r>
    </w:p>
    <w:p w:rsidR="0006152E" w:rsidRDefault="00DD6965" w:rsidP="00AF58AC">
      <w:pPr>
        <w:pStyle w:val="3"/>
        <w:ind w:firstLine="562"/>
      </w:pPr>
      <w:bookmarkStart w:id="64" w:name="_Toc23781"/>
      <w:r>
        <w:lastRenderedPageBreak/>
        <w:t>管网覆盖范围</w:t>
      </w:r>
      <w:r>
        <w:rPr>
          <w:rFonts w:hint="eastAsia"/>
        </w:rPr>
        <w:t>有待完善</w:t>
      </w:r>
      <w:r>
        <w:t>，</w:t>
      </w:r>
      <w:r>
        <w:rPr>
          <w:rFonts w:hint="eastAsia"/>
        </w:rPr>
        <w:t>部分村庄雨污未分流</w:t>
      </w:r>
      <w:bookmarkEnd w:id="64"/>
    </w:p>
    <w:p w:rsidR="0006152E" w:rsidRDefault="00DD6965" w:rsidP="0062081C">
      <w:pPr>
        <w:ind w:firstLine="560"/>
        <w:sectPr w:rsidR="0006152E">
          <w:pgSz w:w="11906" w:h="16838"/>
          <w:pgMar w:top="1440" w:right="1800" w:bottom="1440" w:left="1800" w:header="851" w:footer="992" w:gutter="0"/>
          <w:cols w:space="425"/>
          <w:docGrid w:type="lines" w:linePitch="312"/>
        </w:sectPr>
      </w:pPr>
      <w:r>
        <w:rPr>
          <w:rFonts w:hint="eastAsia"/>
        </w:rPr>
        <w:t>一方面，</w:t>
      </w:r>
      <w:r>
        <w:t>从出水水质来看</w:t>
      </w:r>
      <w:r>
        <w:rPr>
          <w:rFonts w:hint="eastAsia"/>
        </w:rPr>
        <w:t>，出水达标情况较好</w:t>
      </w:r>
      <w:r>
        <w:t>，</w:t>
      </w:r>
      <w:r>
        <w:rPr>
          <w:rFonts w:hint="eastAsia"/>
        </w:rPr>
        <w:t>可判断</w:t>
      </w:r>
      <w:r>
        <w:t>进水浓度不高</w:t>
      </w:r>
      <w:r>
        <w:rPr>
          <w:rFonts w:hint="eastAsia"/>
        </w:rPr>
        <w:t>，管网未发挥成效；另一方面，虽然</w:t>
      </w:r>
      <w:r>
        <w:t>村庄大部分集中区域</w:t>
      </w:r>
      <w:r>
        <w:rPr>
          <w:rFonts w:hint="eastAsia"/>
        </w:rPr>
        <w:t>已经</w:t>
      </w:r>
      <w:r>
        <w:t>收集，</w:t>
      </w:r>
      <w:r>
        <w:rPr>
          <w:rFonts w:hint="eastAsia"/>
        </w:rPr>
        <w:t>但存在</w:t>
      </w:r>
      <w:r>
        <w:t>部分设施仅有少量进水或无进水，</w:t>
      </w:r>
      <w:r>
        <w:rPr>
          <w:rFonts w:hint="eastAsia"/>
        </w:rPr>
        <w:t>有待强化完善，充分</w:t>
      </w:r>
      <w:r>
        <w:t>发挥治理成效</w:t>
      </w:r>
      <w:r>
        <w:rPr>
          <w:rFonts w:hint="eastAsia"/>
        </w:rPr>
        <w:t>。</w:t>
      </w:r>
    </w:p>
    <w:p w:rsidR="0006152E" w:rsidRDefault="00DD6965">
      <w:pPr>
        <w:pStyle w:val="1"/>
      </w:pPr>
      <w:bookmarkStart w:id="65" w:name="_Toc25897"/>
      <w:r>
        <w:lastRenderedPageBreak/>
        <w:t>污水处理设施建设</w:t>
      </w:r>
      <w:bookmarkEnd w:id="65"/>
    </w:p>
    <w:p w:rsidR="0006152E" w:rsidRDefault="00DD6965" w:rsidP="0062081C">
      <w:pPr>
        <w:ind w:firstLine="560"/>
      </w:pPr>
      <w:r>
        <w:t>农村生活污水处理设施包括污水收集管道、预处理设施和终端处理设施。根据村庄布局、人口规模、经济水平、气象水文和地形地势等特点，选择适宜当地的污水收集和处理模式，系统规划农村生活污水治理系统，科学布局污水收集管道和处理设施。以往</w:t>
      </w:r>
      <w:r>
        <w:rPr>
          <w:rFonts w:hint="eastAsia"/>
        </w:rPr>
        <w:t>农</w:t>
      </w:r>
      <w:r>
        <w:t>村生活污水治理主要划分为集中与分散两种方式，未能充分考虑将资源利用与末端处理、生态、工程措施相适应的选择。</w:t>
      </w:r>
      <w:r>
        <w:rPr>
          <w:rFonts w:hint="eastAsia"/>
        </w:rPr>
        <w:t>本规划</w:t>
      </w:r>
      <w:r>
        <w:t>根据出水去向和排放标准，同时兼顾不同地区经济水平的差异，将农村生活污水治理划分为简单、常规和高级三种模式，对不同条件下污水治理的技术选择和基本流程进行指导。</w:t>
      </w:r>
    </w:p>
    <w:p w:rsidR="0006152E" w:rsidRDefault="00DD6965">
      <w:pPr>
        <w:pStyle w:val="2"/>
      </w:pPr>
      <w:bookmarkStart w:id="66" w:name="_Toc3424"/>
      <w:r>
        <w:rPr>
          <w:rFonts w:hint="eastAsia"/>
        </w:rPr>
        <w:t>优先治理区域分析</w:t>
      </w:r>
      <w:bookmarkEnd w:id="66"/>
    </w:p>
    <w:p w:rsidR="0006152E" w:rsidRDefault="00DD6965" w:rsidP="0062081C">
      <w:pPr>
        <w:ind w:firstLine="560"/>
      </w:pPr>
      <w:r>
        <w:t>按照《广东省农村生活污水治理攻坚设施方案（</w:t>
      </w:r>
      <w:r>
        <w:t>2019-2022</w:t>
      </w:r>
      <w:r>
        <w:t>）》及其他重要文件要求，各地区要梯次推进农村生活污水治理，加快补齐污水处理设施短板，</w:t>
      </w:r>
      <w:r>
        <w:rPr>
          <w:rFonts w:hint="eastAsia"/>
        </w:rPr>
        <w:t>（</w:t>
      </w:r>
      <w:r>
        <w:rPr>
          <w:rFonts w:hint="eastAsia"/>
        </w:rPr>
        <w:t>1</w:t>
      </w:r>
      <w:r>
        <w:rPr>
          <w:rFonts w:hint="eastAsia"/>
        </w:rPr>
        <w:t>）</w:t>
      </w:r>
      <w:r>
        <w:t>重点国考断面水质达标控制单元</w:t>
      </w:r>
      <w:r>
        <w:rPr>
          <w:rFonts w:hint="eastAsia"/>
        </w:rPr>
        <w:t>；（</w:t>
      </w:r>
      <w:r>
        <w:rPr>
          <w:rFonts w:hint="eastAsia"/>
        </w:rPr>
        <w:t>2</w:t>
      </w:r>
      <w:r>
        <w:rPr>
          <w:rFonts w:hint="eastAsia"/>
        </w:rPr>
        <w:t>）</w:t>
      </w:r>
      <w:r>
        <w:t>饮用水水源保护区</w:t>
      </w:r>
      <w:r>
        <w:rPr>
          <w:rFonts w:hint="eastAsia"/>
        </w:rPr>
        <w:t>；（</w:t>
      </w:r>
      <w:r>
        <w:rPr>
          <w:rFonts w:hint="eastAsia"/>
        </w:rPr>
        <w:t>3</w:t>
      </w:r>
      <w:r>
        <w:rPr>
          <w:rFonts w:hint="eastAsia"/>
        </w:rPr>
        <w:t>）</w:t>
      </w:r>
      <w:r>
        <w:t>大江大河周边</w:t>
      </w:r>
      <w:r>
        <w:rPr>
          <w:rFonts w:hint="eastAsia"/>
        </w:rPr>
        <w:t>；（</w:t>
      </w:r>
      <w:r>
        <w:rPr>
          <w:rFonts w:hint="eastAsia"/>
        </w:rPr>
        <w:t>4</w:t>
      </w:r>
      <w:r>
        <w:rPr>
          <w:rFonts w:hint="eastAsia"/>
        </w:rPr>
        <w:t>）</w:t>
      </w:r>
      <w:r>
        <w:t>“</w:t>
      </w:r>
      <w:r>
        <w:t>千村示范，万村整治</w:t>
      </w:r>
      <w:r>
        <w:t>”</w:t>
      </w:r>
      <w:r>
        <w:t>工程示范县（市）及水质需改善控制单元范围等重点区域范围要优先治理。结合汕尾市、</w:t>
      </w:r>
      <w:r>
        <w:rPr>
          <w:rFonts w:hint="eastAsia"/>
        </w:rPr>
        <w:t>华侨管理区的</w:t>
      </w:r>
      <w:r>
        <w:t>实际情况，全</w:t>
      </w:r>
      <w:r>
        <w:rPr>
          <w:rFonts w:hint="eastAsia"/>
        </w:rPr>
        <w:t>区</w:t>
      </w:r>
      <w:r>
        <w:t>重点区域主要涉及饮用水源保护区</w:t>
      </w:r>
      <w:r>
        <w:rPr>
          <w:rFonts w:hint="eastAsia"/>
        </w:rPr>
        <w:t>、</w:t>
      </w:r>
      <w:r>
        <w:t>规模较大人口集中的村庄，在后续治理工作的开展中应作为优先治理任务；另外乡村振兴美丽景观示范带沿线村庄作为</w:t>
      </w:r>
      <w:r>
        <w:rPr>
          <w:rFonts w:hint="eastAsia"/>
        </w:rPr>
        <w:t>华侨管理区</w:t>
      </w:r>
      <w:r>
        <w:t>近年乡村振兴战略实施的重点区域，在后续治理工作的开展中应作为重点治理任务。</w:t>
      </w:r>
    </w:p>
    <w:p w:rsidR="0006152E" w:rsidRDefault="00DD6965" w:rsidP="00AF58AC">
      <w:pPr>
        <w:pStyle w:val="3"/>
        <w:ind w:firstLine="562"/>
      </w:pPr>
      <w:bookmarkStart w:id="67" w:name="_Toc30312"/>
      <w:r>
        <w:rPr>
          <w:rFonts w:hint="eastAsia"/>
        </w:rPr>
        <w:lastRenderedPageBreak/>
        <w:t>涉及国考考核</w:t>
      </w:r>
      <w:r>
        <w:t>断面</w:t>
      </w:r>
      <w:r>
        <w:rPr>
          <w:rFonts w:hint="eastAsia"/>
        </w:rPr>
        <w:t>的村庄</w:t>
      </w:r>
      <w:bookmarkEnd w:id="67"/>
    </w:p>
    <w:p w:rsidR="0006152E" w:rsidRDefault="00DD6965" w:rsidP="0062081C">
      <w:pPr>
        <w:ind w:firstLine="560"/>
      </w:pPr>
      <w:r>
        <w:rPr>
          <w:rFonts w:hint="eastAsia"/>
        </w:rPr>
        <w:t>华侨管理区内为主要水体有日落坑河、龙潭灌渠等。华侨管理区内不存在国控、省控、市控等考核断面。</w:t>
      </w:r>
    </w:p>
    <w:p w:rsidR="0006152E" w:rsidRDefault="00DD6965" w:rsidP="00AF58AC">
      <w:pPr>
        <w:pStyle w:val="3"/>
        <w:ind w:firstLine="562"/>
      </w:pPr>
      <w:bookmarkStart w:id="68" w:name="_Toc26685"/>
      <w:r>
        <w:t>涉及饮用水源保护区的村庄</w:t>
      </w:r>
      <w:bookmarkEnd w:id="68"/>
    </w:p>
    <w:p w:rsidR="0006152E" w:rsidRDefault="00DD6965" w:rsidP="0062081C">
      <w:pPr>
        <w:ind w:firstLine="560"/>
      </w:pPr>
      <w:r>
        <w:t>华侨管理区</w:t>
      </w:r>
      <w:r>
        <w:rPr>
          <w:rFonts w:hint="eastAsia"/>
        </w:rPr>
        <w:t>境内</w:t>
      </w:r>
      <w:r>
        <w:t>共有饮用水</w:t>
      </w:r>
      <w:r>
        <w:rPr>
          <w:rFonts w:hint="eastAsia"/>
        </w:rPr>
        <w:t>水</w:t>
      </w:r>
      <w:r>
        <w:t>源保护区</w:t>
      </w:r>
      <w:r>
        <w:rPr>
          <w:rFonts w:hint="eastAsia"/>
        </w:rPr>
        <w:t>2</w:t>
      </w:r>
      <w:r>
        <w:t>个，其中乡镇级</w:t>
      </w:r>
      <w:r>
        <w:rPr>
          <w:rFonts w:hint="eastAsia"/>
        </w:rPr>
        <w:t>1</w:t>
      </w:r>
      <w:r>
        <w:t>个</w:t>
      </w:r>
      <w:r>
        <w:rPr>
          <w:rFonts w:hint="eastAsia"/>
        </w:rPr>
        <w:t>（鳗鱼山水库饮用水水源保护区）</w:t>
      </w:r>
      <w:r>
        <w:t>，县级</w:t>
      </w:r>
      <w:r>
        <w:rPr>
          <w:rFonts w:hint="eastAsia"/>
        </w:rPr>
        <w:t>1</w:t>
      </w:r>
      <w:r>
        <w:t>个</w:t>
      </w:r>
      <w:r>
        <w:rPr>
          <w:rFonts w:hint="eastAsia"/>
        </w:rPr>
        <w:t>（龙潭干渠</w:t>
      </w:r>
      <w:r>
        <w:rPr>
          <w:rFonts w:hint="eastAsia"/>
        </w:rPr>
        <w:t>-</w:t>
      </w:r>
      <w:r>
        <w:rPr>
          <w:rFonts w:hint="eastAsia"/>
        </w:rPr>
        <w:t>巷口水库</w:t>
      </w:r>
      <w:r>
        <w:rPr>
          <w:rFonts w:hint="eastAsia"/>
        </w:rPr>
        <w:t>-</w:t>
      </w:r>
      <w:r>
        <w:rPr>
          <w:rFonts w:hint="eastAsia"/>
        </w:rPr>
        <w:t>尖山水库饮用水水源保护区，归属陆丰管理）</w:t>
      </w:r>
      <w:r>
        <w:t>。</w:t>
      </w:r>
      <w:r>
        <w:rPr>
          <w:rFonts w:hint="eastAsia"/>
        </w:rPr>
        <w:t>其中龙潭灌渠贯穿整个华侨管理区，是重要的饮用水水源及灌溉水源。</w:t>
      </w:r>
    </w:p>
    <w:p w:rsidR="0006152E" w:rsidRDefault="00DD6965" w:rsidP="0062081C">
      <w:pPr>
        <w:ind w:firstLine="560"/>
      </w:pPr>
      <w:r>
        <w:t>根据现场调查，</w:t>
      </w:r>
      <w:r>
        <w:rPr>
          <w:rFonts w:hint="eastAsia"/>
        </w:rPr>
        <w:t>虽然第七村和第六村内分别有</w:t>
      </w:r>
      <w:r>
        <w:t>龙潭干渠</w:t>
      </w:r>
      <w:r>
        <w:t>-</w:t>
      </w:r>
      <w:r>
        <w:t>巷口水库</w:t>
      </w:r>
      <w:r>
        <w:t>-</w:t>
      </w:r>
      <w:r>
        <w:t>尖山水库饮用水水源保护区</w:t>
      </w:r>
      <w:r>
        <w:rPr>
          <w:rFonts w:hint="eastAsia"/>
        </w:rPr>
        <w:t>和鳗鱼山水库饮用水水源保护区，但保护区内均不存在居民居住区，生活污水不排入保护区，因此，华侨管理区村庄不涉及饮用水源保护区。</w:t>
      </w:r>
    </w:p>
    <w:p w:rsidR="0006152E" w:rsidRDefault="00DD6965" w:rsidP="0062081C">
      <w:pPr>
        <w:pStyle w:val="0-"/>
        <w:spacing w:before="156"/>
        <w:ind w:firstLine="480"/>
      </w:pPr>
      <w:r>
        <w:t>表</w:t>
      </w:r>
      <w:r>
        <w:rPr>
          <w:rFonts w:hint="eastAsia"/>
        </w:rPr>
        <w:t>4.1-</w:t>
      </w:r>
      <w:r>
        <w:t xml:space="preserve">1 </w:t>
      </w:r>
      <w:r>
        <w:t>华侨管理区饮用水水源保护区涉及村庄农村生活污水治理情况表</w:t>
      </w:r>
    </w:p>
    <w:tbl>
      <w:tblPr>
        <w:tblW w:w="5387" w:type="pct"/>
        <w:tblInd w:w="-232" w:type="dxa"/>
        <w:tblLayout w:type="fixed"/>
        <w:tblCellMar>
          <w:left w:w="28" w:type="dxa"/>
          <w:right w:w="28" w:type="dxa"/>
        </w:tblCellMar>
        <w:tblLook w:val="04A0"/>
      </w:tblPr>
      <w:tblGrid>
        <w:gridCol w:w="424"/>
        <w:gridCol w:w="1749"/>
        <w:gridCol w:w="1169"/>
        <w:gridCol w:w="1339"/>
        <w:gridCol w:w="587"/>
        <w:gridCol w:w="719"/>
        <w:gridCol w:w="719"/>
        <w:gridCol w:w="775"/>
        <w:gridCol w:w="708"/>
        <w:gridCol w:w="820"/>
      </w:tblGrid>
      <w:tr w:rsidR="0006152E">
        <w:trPr>
          <w:trHeight w:val="318"/>
          <w:tblHeader/>
        </w:trPr>
        <w:tc>
          <w:tcPr>
            <w:tcW w:w="23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6152E" w:rsidRDefault="00DD6965">
            <w:pPr>
              <w:pStyle w:val="af4"/>
            </w:pPr>
            <w:r>
              <w:t>序号</w:t>
            </w:r>
          </w:p>
        </w:tc>
        <w:tc>
          <w:tcPr>
            <w:tcW w:w="970" w:type="pct"/>
            <w:vMerge w:val="restar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饮用水源保护区名称</w:t>
            </w:r>
          </w:p>
        </w:tc>
        <w:tc>
          <w:tcPr>
            <w:tcW w:w="648" w:type="pct"/>
            <w:vMerge w:val="restar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涉及镇（街道）</w:t>
            </w:r>
          </w:p>
        </w:tc>
        <w:tc>
          <w:tcPr>
            <w:tcW w:w="743" w:type="pct"/>
            <w:vMerge w:val="restar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涉及行政村</w:t>
            </w:r>
          </w:p>
        </w:tc>
        <w:tc>
          <w:tcPr>
            <w:tcW w:w="2402" w:type="pct"/>
            <w:gridSpan w:val="6"/>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涉及自然村数量</w:t>
            </w:r>
            <w:r>
              <w:rPr>
                <w:rFonts w:hint="eastAsia"/>
              </w:rPr>
              <w:t>（个）</w:t>
            </w:r>
          </w:p>
        </w:tc>
      </w:tr>
      <w:tr w:rsidR="0006152E">
        <w:trPr>
          <w:trHeight w:val="591"/>
          <w:tblHeader/>
        </w:trPr>
        <w:tc>
          <w:tcPr>
            <w:tcW w:w="23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rsidR="0006152E" w:rsidRDefault="0006152E">
            <w:pPr>
              <w:pStyle w:val="af4"/>
            </w:pPr>
          </w:p>
        </w:tc>
        <w:tc>
          <w:tcPr>
            <w:tcW w:w="970" w:type="pct"/>
            <w:vMerge/>
            <w:tcBorders>
              <w:top w:val="single" w:sz="8" w:space="0" w:color="000000"/>
              <w:left w:val="nil"/>
              <w:bottom w:val="single" w:sz="8" w:space="0" w:color="000000"/>
              <w:right w:val="single" w:sz="8" w:space="0" w:color="000000"/>
            </w:tcBorders>
            <w:shd w:val="clear" w:color="auto" w:fill="auto"/>
            <w:vAlign w:val="center"/>
          </w:tcPr>
          <w:p w:rsidR="0006152E" w:rsidRDefault="0006152E">
            <w:pPr>
              <w:pStyle w:val="af4"/>
            </w:pPr>
          </w:p>
        </w:tc>
        <w:tc>
          <w:tcPr>
            <w:tcW w:w="648" w:type="pct"/>
            <w:vMerge/>
            <w:tcBorders>
              <w:top w:val="single" w:sz="8" w:space="0" w:color="000000"/>
              <w:left w:val="nil"/>
              <w:bottom w:val="single" w:sz="8" w:space="0" w:color="000000"/>
              <w:right w:val="single" w:sz="8" w:space="0" w:color="000000"/>
            </w:tcBorders>
            <w:shd w:val="clear" w:color="auto" w:fill="auto"/>
            <w:vAlign w:val="center"/>
          </w:tcPr>
          <w:p w:rsidR="0006152E" w:rsidRDefault="0006152E">
            <w:pPr>
              <w:pStyle w:val="af4"/>
            </w:pPr>
          </w:p>
        </w:tc>
        <w:tc>
          <w:tcPr>
            <w:tcW w:w="743" w:type="pct"/>
            <w:vMerge/>
            <w:tcBorders>
              <w:top w:val="single" w:sz="8" w:space="0" w:color="000000"/>
              <w:left w:val="nil"/>
              <w:bottom w:val="single" w:sz="8" w:space="0" w:color="000000"/>
              <w:right w:val="single" w:sz="8" w:space="0" w:color="000000"/>
            </w:tcBorders>
            <w:shd w:val="clear" w:color="auto" w:fill="auto"/>
            <w:vAlign w:val="center"/>
          </w:tcPr>
          <w:p w:rsidR="0006152E" w:rsidRDefault="0006152E">
            <w:pPr>
              <w:pStyle w:val="af4"/>
            </w:pPr>
          </w:p>
        </w:tc>
        <w:tc>
          <w:tcPr>
            <w:tcW w:w="326" w:type="pct"/>
            <w:tcBorders>
              <w:top w:val="nil"/>
              <w:left w:val="nil"/>
              <w:bottom w:val="single" w:sz="8" w:space="0" w:color="000000"/>
              <w:right w:val="single" w:sz="8" w:space="0" w:color="000000"/>
            </w:tcBorders>
            <w:shd w:val="clear" w:color="auto" w:fill="auto"/>
            <w:vAlign w:val="center"/>
          </w:tcPr>
          <w:p w:rsidR="0006152E" w:rsidRDefault="00DD6965">
            <w:pPr>
              <w:pStyle w:val="af4"/>
            </w:pPr>
            <w:r>
              <w:t>已纳厂</w:t>
            </w:r>
          </w:p>
        </w:tc>
        <w:tc>
          <w:tcPr>
            <w:tcW w:w="399" w:type="pc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已建设设施</w:t>
            </w:r>
          </w:p>
        </w:tc>
        <w:tc>
          <w:tcPr>
            <w:tcW w:w="399" w:type="pc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可资源化利用</w:t>
            </w:r>
          </w:p>
        </w:tc>
        <w:tc>
          <w:tcPr>
            <w:tcW w:w="430" w:type="pc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在建设施</w:t>
            </w:r>
          </w:p>
        </w:tc>
        <w:tc>
          <w:tcPr>
            <w:tcW w:w="393" w:type="pc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未开展治理</w:t>
            </w:r>
          </w:p>
        </w:tc>
        <w:tc>
          <w:tcPr>
            <w:tcW w:w="453" w:type="pct"/>
            <w:tcBorders>
              <w:top w:val="single" w:sz="8" w:space="0" w:color="000000"/>
              <w:left w:val="nil"/>
              <w:bottom w:val="single" w:sz="8" w:space="0" w:color="000000"/>
              <w:right w:val="single" w:sz="8" w:space="0" w:color="000000"/>
            </w:tcBorders>
            <w:shd w:val="clear" w:color="auto" w:fill="auto"/>
            <w:vAlign w:val="center"/>
          </w:tcPr>
          <w:p w:rsidR="0006152E" w:rsidRDefault="00DD6965">
            <w:pPr>
              <w:pStyle w:val="af4"/>
            </w:pPr>
            <w:r>
              <w:t>总数</w:t>
            </w:r>
          </w:p>
        </w:tc>
      </w:tr>
      <w:tr w:rsidR="0006152E">
        <w:trPr>
          <w:trHeight w:val="737"/>
        </w:trPr>
        <w:tc>
          <w:tcPr>
            <w:tcW w:w="235" w:type="pct"/>
            <w:tcBorders>
              <w:top w:val="nil"/>
              <w:left w:val="single" w:sz="8" w:space="0" w:color="000000"/>
              <w:bottom w:val="single" w:sz="8" w:space="0" w:color="000000"/>
              <w:right w:val="single" w:sz="8" w:space="0" w:color="000000"/>
            </w:tcBorders>
            <w:shd w:val="clear" w:color="auto" w:fill="auto"/>
            <w:vAlign w:val="center"/>
          </w:tcPr>
          <w:p w:rsidR="0006152E" w:rsidRDefault="00DD6965">
            <w:pPr>
              <w:pStyle w:val="af4"/>
            </w:pPr>
            <w:r>
              <w:rPr>
                <w:rFonts w:hint="eastAsia"/>
              </w:rPr>
              <w:t>1</w:t>
            </w:r>
          </w:p>
        </w:tc>
        <w:tc>
          <w:tcPr>
            <w:tcW w:w="970" w:type="pct"/>
            <w:tcBorders>
              <w:top w:val="nil"/>
              <w:left w:val="nil"/>
              <w:bottom w:val="single" w:sz="8" w:space="0" w:color="000000"/>
              <w:right w:val="single" w:sz="8" w:space="0" w:color="000000"/>
            </w:tcBorders>
            <w:shd w:val="clear" w:color="auto" w:fill="auto"/>
            <w:vAlign w:val="center"/>
          </w:tcPr>
          <w:p w:rsidR="0006152E" w:rsidRDefault="00DD6965">
            <w:pPr>
              <w:pStyle w:val="af4"/>
            </w:pPr>
            <w:r>
              <w:t>龙潭干渠</w:t>
            </w:r>
            <w:r>
              <w:t>-</w:t>
            </w:r>
            <w:r>
              <w:t>巷口水库</w:t>
            </w:r>
            <w:r>
              <w:t>-</w:t>
            </w:r>
            <w:r>
              <w:t>尖山水库饮用水水源保护区</w:t>
            </w:r>
          </w:p>
        </w:tc>
        <w:tc>
          <w:tcPr>
            <w:tcW w:w="648"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侨兴街道</w:t>
            </w:r>
          </w:p>
        </w:tc>
        <w:tc>
          <w:tcPr>
            <w:tcW w:w="743" w:type="pct"/>
            <w:tcBorders>
              <w:top w:val="nil"/>
              <w:left w:val="nil"/>
              <w:bottom w:val="single" w:sz="8" w:space="0" w:color="000000"/>
              <w:right w:val="single" w:sz="8" w:space="0" w:color="000000"/>
            </w:tcBorders>
            <w:shd w:val="clear" w:color="auto" w:fill="auto"/>
            <w:vAlign w:val="center"/>
          </w:tcPr>
          <w:p w:rsidR="0006152E" w:rsidRDefault="00DD6965">
            <w:pPr>
              <w:pStyle w:val="af4"/>
            </w:pPr>
            <w:r>
              <w:rPr>
                <w:rFonts w:hint="eastAsia"/>
              </w:rPr>
              <w:t>第七村</w:t>
            </w:r>
          </w:p>
        </w:tc>
        <w:tc>
          <w:tcPr>
            <w:tcW w:w="326"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39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4</w:t>
            </w:r>
          </w:p>
        </w:tc>
        <w:tc>
          <w:tcPr>
            <w:tcW w:w="39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430"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39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45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4</w:t>
            </w:r>
          </w:p>
        </w:tc>
      </w:tr>
      <w:tr w:rsidR="0006152E">
        <w:trPr>
          <w:trHeight w:val="428"/>
        </w:trPr>
        <w:tc>
          <w:tcPr>
            <w:tcW w:w="235" w:type="pct"/>
            <w:tcBorders>
              <w:top w:val="nil"/>
              <w:left w:val="single" w:sz="8" w:space="0" w:color="000000"/>
              <w:bottom w:val="single" w:sz="8" w:space="0" w:color="000000"/>
              <w:right w:val="single" w:sz="8" w:space="0" w:color="000000"/>
            </w:tcBorders>
            <w:shd w:val="clear" w:color="auto" w:fill="auto"/>
            <w:vAlign w:val="center"/>
          </w:tcPr>
          <w:p w:rsidR="0006152E" w:rsidRDefault="00DD6965">
            <w:pPr>
              <w:pStyle w:val="af4"/>
            </w:pPr>
            <w:r>
              <w:rPr>
                <w:rFonts w:hint="eastAsia"/>
              </w:rPr>
              <w:t>2</w:t>
            </w:r>
          </w:p>
        </w:tc>
        <w:tc>
          <w:tcPr>
            <w:tcW w:w="970" w:type="pct"/>
            <w:tcBorders>
              <w:top w:val="nil"/>
              <w:left w:val="nil"/>
              <w:bottom w:val="single" w:sz="8" w:space="0" w:color="000000"/>
              <w:right w:val="single" w:sz="8" w:space="0" w:color="000000"/>
            </w:tcBorders>
            <w:shd w:val="clear" w:color="auto" w:fill="auto"/>
            <w:vAlign w:val="center"/>
          </w:tcPr>
          <w:p w:rsidR="0006152E" w:rsidRDefault="00DD6965">
            <w:pPr>
              <w:pStyle w:val="af4"/>
            </w:pPr>
            <w:r>
              <w:rPr>
                <w:rFonts w:hint="eastAsia"/>
              </w:rPr>
              <w:t>鳗鱼山水库饮用水水源保护区</w:t>
            </w:r>
          </w:p>
        </w:tc>
        <w:tc>
          <w:tcPr>
            <w:tcW w:w="648"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侨兴街道</w:t>
            </w:r>
          </w:p>
        </w:tc>
        <w:tc>
          <w:tcPr>
            <w:tcW w:w="743" w:type="pct"/>
            <w:tcBorders>
              <w:top w:val="nil"/>
              <w:left w:val="nil"/>
              <w:bottom w:val="single" w:sz="8" w:space="0" w:color="000000"/>
              <w:right w:val="single" w:sz="8" w:space="0" w:color="000000"/>
            </w:tcBorders>
            <w:shd w:val="clear" w:color="auto" w:fill="auto"/>
            <w:vAlign w:val="center"/>
          </w:tcPr>
          <w:p w:rsidR="0006152E" w:rsidRDefault="00DD6965">
            <w:pPr>
              <w:pStyle w:val="af4"/>
            </w:pPr>
            <w:r>
              <w:rPr>
                <w:rFonts w:hint="eastAsia"/>
              </w:rPr>
              <w:t>第六村</w:t>
            </w:r>
          </w:p>
        </w:tc>
        <w:tc>
          <w:tcPr>
            <w:tcW w:w="326"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39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1</w:t>
            </w:r>
          </w:p>
        </w:tc>
        <w:tc>
          <w:tcPr>
            <w:tcW w:w="39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430"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39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45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1</w:t>
            </w:r>
          </w:p>
        </w:tc>
      </w:tr>
    </w:tbl>
    <w:p w:rsidR="0006152E" w:rsidRDefault="00DD6965">
      <w:pPr>
        <w:rPr>
          <w:sz w:val="21"/>
          <w:szCs w:val="21"/>
        </w:rPr>
      </w:pPr>
      <w:r>
        <w:rPr>
          <w:rFonts w:hint="eastAsia"/>
          <w:sz w:val="21"/>
          <w:szCs w:val="21"/>
        </w:rPr>
        <w:t>备注：保护区内无居民区</w:t>
      </w:r>
    </w:p>
    <w:p w:rsidR="0006152E" w:rsidRDefault="00DD6965" w:rsidP="00AF58AC">
      <w:pPr>
        <w:pStyle w:val="3"/>
        <w:ind w:firstLine="562"/>
      </w:pPr>
      <w:bookmarkStart w:id="69" w:name="_Toc22055"/>
      <w:r>
        <w:t>重要河流沿岸</w:t>
      </w:r>
      <w:bookmarkEnd w:id="69"/>
    </w:p>
    <w:p w:rsidR="0006152E" w:rsidRDefault="00DD6965" w:rsidP="0062081C">
      <w:pPr>
        <w:ind w:firstLine="560"/>
      </w:pPr>
      <w:r>
        <w:t>华侨管理区</w:t>
      </w:r>
      <w:r>
        <w:rPr>
          <w:rFonts w:hint="eastAsia"/>
        </w:rPr>
        <w:t>内不涉及列为广东省、汕尾市</w:t>
      </w:r>
      <w:r>
        <w:rPr>
          <w:rFonts w:cs="Times New Roman"/>
          <w:szCs w:val="28"/>
        </w:rPr>
        <w:t>重要功能水体</w:t>
      </w:r>
      <w:r>
        <w:rPr>
          <w:rFonts w:cs="Times New Roman" w:hint="eastAsia"/>
          <w:szCs w:val="28"/>
        </w:rPr>
        <w:t>的河流</w:t>
      </w:r>
      <w:r>
        <w:rPr>
          <w:rFonts w:hint="eastAsia"/>
        </w:rPr>
        <w:t>，区内日落坑河贯穿整个</w:t>
      </w:r>
      <w:r>
        <w:t>华侨管理区</w:t>
      </w:r>
      <w:r>
        <w:rPr>
          <w:rFonts w:hint="eastAsia"/>
        </w:rPr>
        <w:t>的主要，作为全区最重要的水资源</w:t>
      </w:r>
      <w:r>
        <w:rPr>
          <w:rFonts w:hint="eastAsia"/>
        </w:rPr>
        <w:lastRenderedPageBreak/>
        <w:t>之一，其沿岸及周边的村庄生活污水也应考虑优先治理，减少因生活污水排放带来的水质恶化风险。日落坑河共涉及</w:t>
      </w:r>
      <w:r>
        <w:rPr>
          <w:rFonts w:hint="eastAsia"/>
        </w:rPr>
        <w:t>2</w:t>
      </w:r>
      <w:r>
        <w:rPr>
          <w:rFonts w:hint="eastAsia"/>
        </w:rPr>
        <w:t>个行政村，</w:t>
      </w:r>
      <w:r>
        <w:rPr>
          <w:rFonts w:hint="eastAsia"/>
        </w:rPr>
        <w:t>7</w:t>
      </w:r>
      <w:r>
        <w:rPr>
          <w:rFonts w:hint="eastAsia"/>
        </w:rPr>
        <w:t>个自然村，已完成建设农村生活污水处理设施的有</w:t>
      </w:r>
      <w:r>
        <w:rPr>
          <w:rFonts w:hint="eastAsia"/>
        </w:rPr>
        <w:t>7</w:t>
      </w:r>
      <w:r>
        <w:rPr>
          <w:rFonts w:hint="eastAsia"/>
        </w:rPr>
        <w:t>个。详见下表</w:t>
      </w:r>
    </w:p>
    <w:p w:rsidR="0006152E" w:rsidRDefault="00DD6965" w:rsidP="0062081C">
      <w:pPr>
        <w:pStyle w:val="0-"/>
        <w:spacing w:before="156"/>
        <w:ind w:firstLineChars="0" w:firstLine="0"/>
      </w:pPr>
      <w:r>
        <w:t>表</w:t>
      </w:r>
      <w:r>
        <w:rPr>
          <w:rFonts w:hint="eastAsia"/>
        </w:rPr>
        <w:t>4.1-2</w:t>
      </w:r>
      <w:r>
        <w:rPr>
          <w:rFonts w:hint="eastAsia"/>
        </w:rPr>
        <w:t>华侨管理区主要</w:t>
      </w:r>
      <w:r>
        <w:t>河流沿岸涉及村庄农村生活污水治理情况表</w:t>
      </w:r>
    </w:p>
    <w:tbl>
      <w:tblPr>
        <w:tblW w:w="8585" w:type="dxa"/>
        <w:jc w:val="center"/>
        <w:tblLayout w:type="fixed"/>
        <w:tblCellMar>
          <w:left w:w="28" w:type="dxa"/>
          <w:right w:w="28" w:type="dxa"/>
        </w:tblCellMar>
        <w:tblLook w:val="04A0"/>
      </w:tblPr>
      <w:tblGrid>
        <w:gridCol w:w="502"/>
        <w:gridCol w:w="819"/>
        <w:gridCol w:w="1018"/>
        <w:gridCol w:w="1370"/>
        <w:gridCol w:w="753"/>
        <w:gridCol w:w="731"/>
        <w:gridCol w:w="905"/>
        <w:gridCol w:w="873"/>
        <w:gridCol w:w="883"/>
        <w:gridCol w:w="731"/>
      </w:tblGrid>
      <w:tr w:rsidR="0006152E">
        <w:trPr>
          <w:trHeight w:val="455"/>
          <w:tblHeader/>
          <w:jc w:val="center"/>
        </w:trPr>
        <w:tc>
          <w:tcPr>
            <w:tcW w:w="5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编号</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主要</w:t>
            </w:r>
            <w:r>
              <w:t>河流名称</w:t>
            </w:r>
          </w:p>
        </w:tc>
        <w:tc>
          <w:tcPr>
            <w:tcW w:w="10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涉及镇（街道）</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涉及行政村</w:t>
            </w:r>
          </w:p>
        </w:tc>
        <w:tc>
          <w:tcPr>
            <w:tcW w:w="48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涉及自然村数量</w:t>
            </w:r>
            <w:r>
              <w:rPr>
                <w:rFonts w:hint="eastAsia"/>
              </w:rPr>
              <w:t>（个）</w:t>
            </w:r>
          </w:p>
        </w:tc>
      </w:tr>
      <w:tr w:rsidR="0006152E">
        <w:trPr>
          <w:trHeight w:val="319"/>
          <w:tblHeader/>
          <w:jc w:val="center"/>
        </w:trPr>
        <w:tc>
          <w:tcPr>
            <w:tcW w:w="50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0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已纳厂</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已建设施</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可资源化利用</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在建设施</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未开展治理</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总计</w:t>
            </w:r>
          </w:p>
        </w:tc>
      </w:tr>
      <w:tr w:rsidR="0006152E">
        <w:trPr>
          <w:trHeight w:val="629"/>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日落坑河</w: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第五村</w:t>
            </w:r>
          </w:p>
        </w:tc>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r>
      <w:tr w:rsidR="0006152E">
        <w:trPr>
          <w:trHeight w:val="998"/>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c>
          <w:tcPr>
            <w:tcW w:w="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w:t>
            </w:r>
          </w:p>
        </w:tc>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r>
    </w:tbl>
    <w:p w:rsidR="0006152E" w:rsidRDefault="00DD6965" w:rsidP="00AF58AC">
      <w:pPr>
        <w:pStyle w:val="3"/>
        <w:ind w:firstLine="562"/>
      </w:pPr>
      <w:bookmarkStart w:id="70" w:name="_Toc9116"/>
      <w:bookmarkStart w:id="71" w:name="_Toc4038"/>
      <w:r>
        <w:t>农村黑臭水体</w:t>
      </w:r>
      <w:bookmarkEnd w:id="70"/>
      <w:bookmarkEnd w:id="71"/>
    </w:p>
    <w:p w:rsidR="0006152E" w:rsidRDefault="00DD6965" w:rsidP="0062081C">
      <w:pPr>
        <w:ind w:firstLine="560"/>
      </w:pPr>
      <w:r>
        <w:rPr>
          <w:rFonts w:hint="eastAsia"/>
        </w:rPr>
        <w:t>根据现场调查，由于华侨管理区内无黑臭水体，因此本次不予以考虑。</w:t>
      </w:r>
    </w:p>
    <w:p w:rsidR="0006152E" w:rsidRDefault="00DD6965" w:rsidP="00AF58AC">
      <w:pPr>
        <w:pStyle w:val="3"/>
        <w:ind w:firstLine="562"/>
      </w:pPr>
      <w:bookmarkStart w:id="72" w:name="_Toc4435"/>
      <w:r>
        <w:t>人口规模集中的村庄</w:t>
      </w:r>
      <w:bookmarkEnd w:id="72"/>
    </w:p>
    <w:p w:rsidR="0006152E" w:rsidRDefault="00DD6965" w:rsidP="0062081C">
      <w:pPr>
        <w:ind w:firstLine="560"/>
      </w:pPr>
      <w:r>
        <w:t>结合</w:t>
      </w:r>
      <w:r>
        <w:rPr>
          <w:rFonts w:hint="eastAsia"/>
        </w:rPr>
        <w:t>华侨管理区</w:t>
      </w:r>
      <w:r>
        <w:t>实际和现场调查情况，将人口规模大于等于</w:t>
      </w:r>
      <w:r>
        <w:t>1000</w:t>
      </w:r>
      <w:r>
        <w:t>人的规模村庄也纳入重点区域范围。全</w:t>
      </w:r>
      <w:r>
        <w:rPr>
          <w:rFonts w:hint="eastAsia"/>
        </w:rPr>
        <w:t>区</w:t>
      </w:r>
      <w:r>
        <w:t>人口规模大于等于</w:t>
      </w:r>
      <w:r>
        <w:t>1000</w:t>
      </w:r>
      <w:r>
        <w:t>人的村庄</w:t>
      </w:r>
      <w:r>
        <w:rPr>
          <w:rFonts w:hint="eastAsia"/>
        </w:rPr>
        <w:t>1</w:t>
      </w:r>
      <w:r>
        <w:t>个（</w:t>
      </w:r>
      <w:r>
        <w:rPr>
          <w:rFonts w:hint="eastAsia"/>
        </w:rPr>
        <w:t>侨安里村</w:t>
      </w:r>
      <w:r>
        <w:t>），</w:t>
      </w:r>
      <w:r>
        <w:rPr>
          <w:rFonts w:hint="eastAsia"/>
        </w:rPr>
        <w:t>侨安里村</w:t>
      </w:r>
      <w:r>
        <w:t>已完成建设农村生活污水处理设施的有</w:t>
      </w:r>
      <w:r>
        <w:rPr>
          <w:rFonts w:hint="eastAsia"/>
        </w:rPr>
        <w:t>1</w:t>
      </w:r>
      <w:r>
        <w:t>个。详见下表</w:t>
      </w:r>
      <w:r>
        <w:rPr>
          <w:rFonts w:hint="eastAsia"/>
        </w:rPr>
        <w:t>：</w:t>
      </w:r>
    </w:p>
    <w:p w:rsidR="0006152E" w:rsidRDefault="00DD6965" w:rsidP="0062081C">
      <w:pPr>
        <w:pStyle w:val="0-"/>
        <w:spacing w:before="156"/>
        <w:ind w:firstLineChars="0" w:firstLine="0"/>
      </w:pPr>
      <w:r>
        <w:t>表</w:t>
      </w:r>
      <w:r>
        <w:rPr>
          <w:rFonts w:hint="eastAsia"/>
        </w:rPr>
        <w:t>4.1</w:t>
      </w:r>
      <w:r>
        <w:t xml:space="preserve">-4 </w:t>
      </w:r>
      <w:r>
        <w:rPr>
          <w:rFonts w:hint="eastAsia"/>
        </w:rPr>
        <w:t>华侨管理区</w:t>
      </w:r>
      <w:r>
        <w:t>人口规模集中村庄生活污水治理情况一览表</w:t>
      </w:r>
    </w:p>
    <w:tbl>
      <w:tblPr>
        <w:tblW w:w="8225" w:type="dxa"/>
        <w:tblInd w:w="96" w:type="dxa"/>
        <w:tblCellMar>
          <w:left w:w="28" w:type="dxa"/>
          <w:right w:w="28" w:type="dxa"/>
        </w:tblCellMar>
        <w:tblLook w:val="04A0"/>
      </w:tblPr>
      <w:tblGrid>
        <w:gridCol w:w="625"/>
        <w:gridCol w:w="1636"/>
        <w:gridCol w:w="2727"/>
        <w:gridCol w:w="568"/>
        <w:gridCol w:w="607"/>
        <w:gridCol w:w="524"/>
        <w:gridCol w:w="785"/>
        <w:gridCol w:w="753"/>
      </w:tblGrid>
      <w:tr w:rsidR="0006152E">
        <w:trPr>
          <w:trHeight w:val="333"/>
        </w:trPr>
        <w:tc>
          <w:tcPr>
            <w:tcW w:w="6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编号</w:t>
            </w:r>
          </w:p>
        </w:tc>
        <w:tc>
          <w:tcPr>
            <w:tcW w:w="1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镇（街道）</w:t>
            </w:r>
          </w:p>
        </w:tc>
        <w:tc>
          <w:tcPr>
            <w:tcW w:w="2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行政村</w:t>
            </w:r>
          </w:p>
        </w:tc>
        <w:tc>
          <w:tcPr>
            <w:tcW w:w="32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自然村</w:t>
            </w:r>
          </w:p>
        </w:tc>
      </w:tr>
      <w:tr w:rsidR="0006152E">
        <w:trPr>
          <w:trHeight w:val="591"/>
        </w:trPr>
        <w:tc>
          <w:tcPr>
            <w:tcW w:w="6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6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7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已纳厂</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已建设施</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在建设施</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未开展治理</w:t>
            </w:r>
          </w:p>
        </w:tc>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总计</w:t>
            </w:r>
          </w:p>
        </w:tc>
      </w:tr>
      <w:tr w:rsidR="0006152E">
        <w:trPr>
          <w:trHeight w:val="318"/>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1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第八社区</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7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r>
    </w:tbl>
    <w:p w:rsidR="0006152E" w:rsidRDefault="00DD6965">
      <w:pPr>
        <w:pStyle w:val="2"/>
      </w:pPr>
      <w:bookmarkStart w:id="73" w:name="_Toc13019"/>
      <w:r>
        <w:rPr>
          <w:rFonts w:hint="eastAsia"/>
        </w:rPr>
        <w:t>重点工程措施规划</w:t>
      </w:r>
      <w:bookmarkEnd w:id="73"/>
    </w:p>
    <w:p w:rsidR="0006152E" w:rsidRDefault="00DD6965" w:rsidP="0062081C">
      <w:pPr>
        <w:ind w:firstLine="560"/>
      </w:pPr>
      <w:r>
        <w:rPr>
          <w:rFonts w:hint="eastAsia"/>
        </w:rPr>
        <w:t>根据现场调查情况，本次规划的工程内容包括污水设施完善建</w:t>
      </w:r>
      <w:r>
        <w:rPr>
          <w:rFonts w:hint="eastAsia"/>
        </w:rPr>
        <w:lastRenderedPageBreak/>
        <w:t>设、管网完善建设和运维管理，各村规划建设的工程内容详见附件</w:t>
      </w:r>
      <w:r>
        <w:rPr>
          <w:rFonts w:hint="eastAsia"/>
        </w:rPr>
        <w:t>3</w:t>
      </w:r>
      <w:r>
        <w:rPr>
          <w:rFonts w:hint="eastAsia"/>
        </w:rPr>
        <w:t>。主要工程如下：</w:t>
      </w:r>
    </w:p>
    <w:p w:rsidR="0006152E" w:rsidRDefault="00DD6965" w:rsidP="00AF58AC">
      <w:pPr>
        <w:pStyle w:val="3"/>
        <w:ind w:firstLine="562"/>
      </w:pPr>
      <w:bookmarkStart w:id="74" w:name="_Toc1901"/>
      <w:r>
        <w:rPr>
          <w:rFonts w:hint="eastAsia"/>
        </w:rPr>
        <w:t>污水处理设施建设方面</w:t>
      </w:r>
      <w:bookmarkEnd w:id="74"/>
    </w:p>
    <w:p w:rsidR="0006152E" w:rsidRDefault="00DD6965" w:rsidP="0062081C">
      <w:pPr>
        <w:numPr>
          <w:ilvl w:val="0"/>
          <w:numId w:val="5"/>
        </w:numPr>
        <w:ind w:firstLine="560"/>
      </w:pPr>
      <w:r>
        <w:rPr>
          <w:rFonts w:hint="eastAsia"/>
        </w:rPr>
        <w:t>新屯村污水设施提升改造工程。加建人工湿地系统，进一步净化生活污水；</w:t>
      </w:r>
    </w:p>
    <w:p w:rsidR="0006152E" w:rsidRDefault="00DD6965">
      <w:pPr>
        <w:pStyle w:val="21"/>
        <w:numPr>
          <w:ilvl w:val="0"/>
          <w:numId w:val="5"/>
        </w:numPr>
        <w:ind w:leftChars="0" w:left="0"/>
      </w:pPr>
      <w:r>
        <w:rPr>
          <w:rFonts w:hint="eastAsia"/>
        </w:rPr>
        <w:t>老屯寮污水设施提升改造工程。远期扩大污水处理设施处置能力，完善人工湿地系统；</w:t>
      </w:r>
    </w:p>
    <w:p w:rsidR="0006152E" w:rsidRDefault="00DD6965">
      <w:pPr>
        <w:pStyle w:val="21"/>
        <w:numPr>
          <w:ilvl w:val="0"/>
          <w:numId w:val="5"/>
        </w:numPr>
        <w:ind w:leftChars="0" w:left="0"/>
      </w:pPr>
      <w:r>
        <w:rPr>
          <w:rFonts w:hint="eastAsia"/>
        </w:rPr>
        <w:t>第八社区七队污水设施提升改造工程。远期扩大其污水处理设施处置能力，污水处理设施由现状的</w:t>
      </w:r>
      <w:r>
        <w:rPr>
          <w:rFonts w:hint="eastAsia"/>
        </w:rPr>
        <w:t>40</w:t>
      </w:r>
      <w:r>
        <w:rPr>
          <w:rFonts w:hint="eastAsia"/>
        </w:rPr>
        <w:t>吨</w:t>
      </w:r>
      <w:r>
        <w:rPr>
          <w:rFonts w:hint="eastAsia"/>
        </w:rPr>
        <w:t>/</w:t>
      </w:r>
      <w:r>
        <w:rPr>
          <w:rFonts w:hint="eastAsia"/>
        </w:rPr>
        <w:t>天扩大至</w:t>
      </w:r>
      <w:r>
        <w:rPr>
          <w:rFonts w:hint="eastAsia"/>
        </w:rPr>
        <w:t>60</w:t>
      </w:r>
      <w:r>
        <w:rPr>
          <w:rFonts w:hint="eastAsia"/>
        </w:rPr>
        <w:t>吨</w:t>
      </w:r>
      <w:r>
        <w:rPr>
          <w:rFonts w:hint="eastAsia"/>
        </w:rPr>
        <w:t>/</w:t>
      </w:r>
      <w:r>
        <w:rPr>
          <w:rFonts w:hint="eastAsia"/>
        </w:rPr>
        <w:t>天；</w:t>
      </w:r>
    </w:p>
    <w:p w:rsidR="0006152E" w:rsidRDefault="00DD6965">
      <w:pPr>
        <w:pStyle w:val="21"/>
        <w:numPr>
          <w:ilvl w:val="0"/>
          <w:numId w:val="5"/>
        </w:numPr>
        <w:ind w:leftChars="0" w:left="0"/>
      </w:pPr>
      <w:r>
        <w:rPr>
          <w:rFonts w:hint="eastAsia"/>
        </w:rPr>
        <w:t>第八社区侨安里老屯寮污水设施提升改造工程。远期扩大其污水处理设施处置能力，污水处理设施由现状的</w:t>
      </w:r>
      <w:r>
        <w:rPr>
          <w:rFonts w:hint="eastAsia"/>
        </w:rPr>
        <w:t>40</w:t>
      </w:r>
      <w:r>
        <w:rPr>
          <w:rFonts w:hint="eastAsia"/>
        </w:rPr>
        <w:t>吨</w:t>
      </w:r>
      <w:r>
        <w:rPr>
          <w:rFonts w:hint="eastAsia"/>
        </w:rPr>
        <w:t>/</w:t>
      </w:r>
      <w:r>
        <w:rPr>
          <w:rFonts w:hint="eastAsia"/>
        </w:rPr>
        <w:t>天扩大至</w:t>
      </w:r>
      <w:r>
        <w:rPr>
          <w:rFonts w:hint="eastAsia"/>
        </w:rPr>
        <w:t>85</w:t>
      </w:r>
      <w:r>
        <w:rPr>
          <w:rFonts w:hint="eastAsia"/>
        </w:rPr>
        <w:t>吨</w:t>
      </w:r>
      <w:r>
        <w:rPr>
          <w:rFonts w:hint="eastAsia"/>
        </w:rPr>
        <w:t>/</w:t>
      </w:r>
      <w:r>
        <w:rPr>
          <w:rFonts w:hint="eastAsia"/>
        </w:rPr>
        <w:t>天；</w:t>
      </w:r>
    </w:p>
    <w:p w:rsidR="0006152E" w:rsidRDefault="00DD6965">
      <w:pPr>
        <w:pStyle w:val="21"/>
        <w:numPr>
          <w:ilvl w:val="0"/>
          <w:numId w:val="5"/>
        </w:numPr>
        <w:ind w:leftChars="0" w:left="0"/>
      </w:pPr>
      <w:r>
        <w:rPr>
          <w:rFonts w:hint="eastAsia"/>
        </w:rPr>
        <w:t>第七村委新石古村污水设施建设；</w:t>
      </w:r>
    </w:p>
    <w:p w:rsidR="0006152E" w:rsidRDefault="00DD6965">
      <w:pPr>
        <w:pStyle w:val="21"/>
        <w:numPr>
          <w:ilvl w:val="0"/>
          <w:numId w:val="5"/>
        </w:numPr>
        <w:ind w:leftChars="0" w:left="0"/>
      </w:pPr>
      <w:r>
        <w:rPr>
          <w:rFonts w:hint="eastAsia"/>
        </w:rPr>
        <w:t>其他村庄处理设施修善工程。</w:t>
      </w:r>
    </w:p>
    <w:p w:rsidR="0006152E" w:rsidRDefault="00DD6965" w:rsidP="00AF58AC">
      <w:pPr>
        <w:pStyle w:val="3"/>
        <w:ind w:firstLine="562"/>
      </w:pPr>
      <w:bookmarkStart w:id="75" w:name="_Toc12968"/>
      <w:r>
        <w:rPr>
          <w:rFonts w:hint="eastAsia"/>
        </w:rPr>
        <w:t>管网完善建设方面</w:t>
      </w:r>
      <w:bookmarkEnd w:id="75"/>
    </w:p>
    <w:p w:rsidR="0006152E" w:rsidRDefault="00DD6965">
      <w:pPr>
        <w:pStyle w:val="21"/>
        <w:numPr>
          <w:ilvl w:val="0"/>
          <w:numId w:val="6"/>
        </w:numPr>
        <w:ind w:leftChars="0" w:left="0"/>
      </w:pPr>
      <w:r>
        <w:rPr>
          <w:rFonts w:hint="eastAsia"/>
        </w:rPr>
        <w:t>完善第八社区管网建设工程；</w:t>
      </w:r>
    </w:p>
    <w:p w:rsidR="0006152E" w:rsidRDefault="00DD6965">
      <w:pPr>
        <w:pStyle w:val="21"/>
        <w:numPr>
          <w:ilvl w:val="0"/>
          <w:numId w:val="6"/>
        </w:numPr>
        <w:ind w:leftChars="0" w:left="0"/>
      </w:pPr>
      <w:r>
        <w:rPr>
          <w:rFonts w:hint="eastAsia"/>
        </w:rPr>
        <w:t>完善第七村委管网建设工程；</w:t>
      </w:r>
    </w:p>
    <w:p w:rsidR="0006152E" w:rsidRDefault="00DD6965">
      <w:pPr>
        <w:pStyle w:val="21"/>
        <w:numPr>
          <w:ilvl w:val="0"/>
          <w:numId w:val="6"/>
        </w:numPr>
        <w:ind w:leftChars="0" w:left="0"/>
      </w:pPr>
      <w:r>
        <w:rPr>
          <w:rFonts w:hint="eastAsia"/>
        </w:rPr>
        <w:t>其他村委管网修善工程。</w:t>
      </w:r>
    </w:p>
    <w:p w:rsidR="0006152E" w:rsidRDefault="00DD6965" w:rsidP="00AF58AC">
      <w:pPr>
        <w:pStyle w:val="3"/>
        <w:ind w:firstLine="562"/>
      </w:pPr>
      <w:bookmarkStart w:id="76" w:name="_Toc30931"/>
      <w:r>
        <w:rPr>
          <w:rFonts w:hint="eastAsia"/>
        </w:rPr>
        <w:t>运维方面</w:t>
      </w:r>
      <w:bookmarkEnd w:id="76"/>
    </w:p>
    <w:p w:rsidR="0006152E" w:rsidRDefault="00DD6965" w:rsidP="0062081C">
      <w:pPr>
        <w:ind w:firstLine="560"/>
      </w:pPr>
      <w:r>
        <w:rPr>
          <w:rFonts w:hint="eastAsia"/>
        </w:rPr>
        <w:t>加强</w:t>
      </w:r>
      <w:r>
        <w:rPr>
          <w:rFonts w:hint="eastAsia"/>
        </w:rPr>
        <w:t>17</w:t>
      </w:r>
      <w:r>
        <w:rPr>
          <w:rFonts w:hint="eastAsia"/>
        </w:rPr>
        <w:t>个自然村污水处理设施运维，特别是</w:t>
      </w:r>
      <w:r>
        <w:rPr>
          <w:rFonts w:hint="eastAsia"/>
        </w:rPr>
        <w:t>10</w:t>
      </w:r>
      <w:r>
        <w:rPr>
          <w:rFonts w:hint="eastAsia"/>
        </w:rPr>
        <w:t>个污水处理设施的运维管理。避免“晒太阳”现象。</w:t>
      </w:r>
    </w:p>
    <w:p w:rsidR="0006152E" w:rsidRDefault="00DD6965">
      <w:pPr>
        <w:pStyle w:val="2"/>
      </w:pPr>
      <w:bookmarkStart w:id="77" w:name="_Toc18091"/>
      <w:r>
        <w:rPr>
          <w:rFonts w:hint="eastAsia"/>
        </w:rPr>
        <w:lastRenderedPageBreak/>
        <w:t>治理方式选择</w:t>
      </w:r>
      <w:bookmarkEnd w:id="77"/>
    </w:p>
    <w:p w:rsidR="0006152E" w:rsidRDefault="00DD6965" w:rsidP="00AF58AC">
      <w:pPr>
        <w:pStyle w:val="3"/>
        <w:ind w:firstLine="562"/>
      </w:pPr>
      <w:bookmarkStart w:id="78" w:name="_Toc21578"/>
      <w:r>
        <w:t>治理模式分析</w:t>
      </w:r>
      <w:bookmarkEnd w:id="78"/>
    </w:p>
    <w:p w:rsidR="0006152E" w:rsidRDefault="00DD6965">
      <w:pPr>
        <w:pStyle w:val="4"/>
      </w:pPr>
      <w:r>
        <w:t>治理模式</w:t>
      </w:r>
      <w:r>
        <w:rPr>
          <w:rFonts w:hint="eastAsia"/>
        </w:rPr>
        <w:t>推荐</w:t>
      </w:r>
    </w:p>
    <w:p w:rsidR="0006152E" w:rsidRDefault="00DD6965" w:rsidP="0062081C">
      <w:pPr>
        <w:ind w:firstLine="560"/>
      </w:pPr>
      <w:r>
        <w:t>国家、省、市相关文件要求，开展农村生活污水治理时，应该因地制宜，分类治理。综合考虑区域特色、经济条件、人口规模与集聚程度、生态环境敏感程度等，科学确定本地区农村生活污水治理模式，合理组织村庄雨水排放形式和排放路径。目前我省农村生活污水处理的模式主要分为纳入城镇污水管网统一处理、建设设施集中处理、资源化利用等三种。</w:t>
      </w:r>
      <w:r>
        <w:rPr>
          <w:rFonts w:hint="eastAsia"/>
        </w:rPr>
        <w:t>结合华侨管理区实际，推荐</w:t>
      </w:r>
      <w:r>
        <w:t>建设设施集中处理、资源化利用等</w:t>
      </w:r>
      <w:r>
        <w:rPr>
          <w:rFonts w:hint="eastAsia"/>
        </w:rPr>
        <w:t>两</w:t>
      </w:r>
      <w:r>
        <w:t>种</w:t>
      </w:r>
      <w:r>
        <w:rPr>
          <w:rFonts w:hint="eastAsia"/>
        </w:rPr>
        <w:t>模式。</w:t>
      </w:r>
    </w:p>
    <w:p w:rsidR="0006152E" w:rsidRDefault="00DD6965">
      <w:pPr>
        <w:pStyle w:val="4"/>
      </w:pPr>
      <w:r>
        <w:t>村庄生活污水治理模式</w:t>
      </w:r>
    </w:p>
    <w:p w:rsidR="0006152E" w:rsidRDefault="00DD6965" w:rsidP="0062081C">
      <w:pPr>
        <w:ind w:firstLine="560"/>
      </w:pPr>
      <w:r>
        <w:t>根据国家、省、市相关文件要求，结合</w:t>
      </w:r>
      <w:r>
        <w:rPr>
          <w:rFonts w:hint="eastAsia"/>
        </w:rPr>
        <w:t>华侨管理区</w:t>
      </w:r>
      <w:r>
        <w:t>各个自然村的实际情况，按照</w:t>
      </w:r>
      <w:r>
        <w:rPr>
          <w:rFonts w:hint="eastAsia"/>
        </w:rPr>
        <w:t>“</w:t>
      </w:r>
      <w:r>
        <w:t>因地制宜、</w:t>
      </w:r>
      <w:r>
        <w:t xml:space="preserve"> </w:t>
      </w:r>
      <w:r>
        <w:rPr>
          <w:rFonts w:hint="eastAsia"/>
        </w:rPr>
        <w:t>一村一策</w:t>
      </w:r>
      <w:r>
        <w:t>，</w:t>
      </w:r>
      <w:r>
        <w:rPr>
          <w:rFonts w:hint="eastAsia"/>
        </w:rPr>
        <w:t>查漏补缺，提升改造”</w:t>
      </w:r>
      <w:r>
        <w:t>的基本原则，科学选择治理模式。</w:t>
      </w:r>
      <w:r>
        <w:rPr>
          <w:rFonts w:hint="eastAsia"/>
        </w:rPr>
        <w:t>结合华侨管理区的特点，</w:t>
      </w:r>
      <w:r>
        <w:t>根据村庄周边环境敏感程度和人口规模等，全</w:t>
      </w:r>
      <w:r>
        <w:rPr>
          <w:rFonts w:hint="eastAsia"/>
        </w:rPr>
        <w:t>区</w:t>
      </w:r>
      <w:r>
        <w:rPr>
          <w:rFonts w:hint="eastAsia"/>
        </w:rPr>
        <w:t>17</w:t>
      </w:r>
      <w:r>
        <w:t>个自然村</w:t>
      </w:r>
      <w:r>
        <w:rPr>
          <w:rFonts w:hint="eastAsia"/>
        </w:rPr>
        <w:t>均已经开展治理</w:t>
      </w:r>
      <w:r>
        <w:t>，其中重点区域内涉及饮用水源保护区，规模较大人口集中的村庄，在后续治理工作的开展中应作为优先</w:t>
      </w:r>
      <w:r>
        <w:rPr>
          <w:rFonts w:hint="eastAsia"/>
        </w:rPr>
        <w:t>完善管网建设和运维机制</w:t>
      </w:r>
      <w:r>
        <w:t>。</w:t>
      </w:r>
    </w:p>
    <w:p w:rsidR="0006152E" w:rsidRDefault="00DD6965" w:rsidP="00AF58AC">
      <w:pPr>
        <w:pStyle w:val="3"/>
        <w:ind w:firstLine="562"/>
      </w:pPr>
      <w:bookmarkStart w:id="79" w:name="_Toc32104"/>
      <w:r>
        <w:t>处理方式</w:t>
      </w:r>
      <w:bookmarkEnd w:id="79"/>
    </w:p>
    <w:p w:rsidR="0006152E" w:rsidRDefault="00DD6965" w:rsidP="0062081C">
      <w:pPr>
        <w:ind w:firstLine="560"/>
      </w:pPr>
      <w:r>
        <w:rPr>
          <w:rFonts w:hint="eastAsia"/>
        </w:rPr>
        <w:t>华侨管理区</w:t>
      </w:r>
      <w:r>
        <w:t>农村生活污水处理终端模式的分类、特点及适用条件各不相同，主要由包括集中处理、分散处理</w:t>
      </w:r>
      <w:r>
        <w:rPr>
          <w:rFonts w:hint="eastAsia"/>
        </w:rPr>
        <w:t>梁</w:t>
      </w:r>
      <w:r>
        <w:t>类。</w:t>
      </w:r>
    </w:p>
    <w:p w:rsidR="0006152E" w:rsidRDefault="00DD6965">
      <w:pPr>
        <w:numPr>
          <w:ilvl w:val="0"/>
          <w:numId w:val="7"/>
        </w:numPr>
        <w:ind w:firstLine="560"/>
      </w:pPr>
      <w:r>
        <w:t>集中处理</w:t>
      </w:r>
    </w:p>
    <w:p w:rsidR="0006152E" w:rsidRDefault="00DD6965">
      <w:pPr>
        <w:ind w:firstLine="560"/>
      </w:pPr>
      <w:r>
        <w:t>通过较大范围的管网，对村庄或一定区域内产生的生活污水进行</w:t>
      </w:r>
      <w:r>
        <w:lastRenderedPageBreak/>
        <w:t>收集并建处理设施集中处理的方式。统一建设污水处理设施，水质相对稳定，运行稳定，抗负荷冲击能力强，出水水质好。适用于居住相对密集、管网施工难度不大的村庄。</w:t>
      </w:r>
    </w:p>
    <w:p w:rsidR="0006152E" w:rsidRDefault="00DD6965">
      <w:pPr>
        <w:numPr>
          <w:ilvl w:val="0"/>
          <w:numId w:val="7"/>
        </w:numPr>
        <w:ind w:firstLine="560"/>
      </w:pPr>
      <w:r>
        <w:t>分散处理</w:t>
      </w:r>
    </w:p>
    <w:p w:rsidR="0006152E" w:rsidRDefault="00DD6965">
      <w:pPr>
        <w:ind w:firstLine="560"/>
      </w:pPr>
      <w:r>
        <w:t>对单户或多户农村住户产生的生活污水通过处理设施进行处理的方式，一般日处理能力小于</w:t>
      </w:r>
      <w:r>
        <w:t>5</w:t>
      </w:r>
      <w:r>
        <w:t>吨。适用于地形复杂、地质条件差、布局分散、污水不易集中收集的村庄。农村生活污水处理主体工程一般由一级处理、二级处理和三级处理等单元组成。污水进入二级处理之前，根据后续处理流程对水质的要求而设置格栅、隔油池、沉砂池和集水池等。二级处理单元一般指生物处理单元，主要有厌氧生物处理、好氧生物处理等。继二级处理以后的废水处理过程称为三级处理，主要指人工湿地、稳定塘和土地渗滤等。</w:t>
      </w:r>
    </w:p>
    <w:p w:rsidR="0006152E" w:rsidRDefault="00DD6965" w:rsidP="00AF58AC">
      <w:pPr>
        <w:pStyle w:val="3"/>
        <w:ind w:firstLine="562"/>
      </w:pPr>
      <w:bookmarkStart w:id="80" w:name="_Toc9679"/>
      <w:r>
        <w:t>处理流程与工艺</w:t>
      </w:r>
      <w:bookmarkEnd w:id="80"/>
    </w:p>
    <w:p w:rsidR="0006152E" w:rsidRDefault="00DD6965" w:rsidP="0062081C">
      <w:pPr>
        <w:ind w:firstLine="562"/>
      </w:pPr>
      <w:r>
        <w:rPr>
          <w:b/>
          <w:bCs/>
        </w:rPr>
        <w:t>方式</w:t>
      </w:r>
      <w:r>
        <w:rPr>
          <w:rFonts w:hint="eastAsia"/>
          <w:b/>
          <w:bCs/>
        </w:rPr>
        <w:t>一</w:t>
      </w:r>
      <w:r>
        <w:rPr>
          <w:b/>
          <w:bCs/>
        </w:rPr>
        <w:t>，按片区集中收集处理。</w:t>
      </w:r>
    </w:p>
    <w:p w:rsidR="0006152E" w:rsidRDefault="00DD6965" w:rsidP="0062081C">
      <w:pPr>
        <w:ind w:firstLine="560"/>
      </w:pPr>
      <w:r>
        <w:t>该模式适用于农村生活污水无法接入城镇污水处理厂或城镇污水干管，需要自行建设污水处理设施的一种治理模式。</w:t>
      </w:r>
    </w:p>
    <w:p w:rsidR="0006152E" w:rsidRDefault="00DD6965" w:rsidP="0062081C">
      <w:pPr>
        <w:ind w:firstLine="560"/>
      </w:pPr>
      <w:r>
        <w:t>适用范围：适用于分布集中、管网收集条件好但距离市政管网较远的中心村、集居区或人口较多的行政村。特点：该模式具有施工简便、易于维护、便于管理等特点。但由于村落相对比较集中，农村用地往往比较紧缺，在管网辅设、终端设施处理选址等上相对比较困难。</w:t>
      </w:r>
    </w:p>
    <w:p w:rsidR="0006152E" w:rsidRDefault="00DD6965">
      <w:pPr>
        <w:pStyle w:val="21"/>
        <w:ind w:leftChars="0" w:left="0" w:firstLineChars="0" w:firstLine="0"/>
      </w:pPr>
      <w:r>
        <w:rPr>
          <w:noProof/>
        </w:rPr>
        <w:lastRenderedPageBreak/>
        <w:drawing>
          <wp:inline distT="0" distB="0" distL="114300" distR="114300">
            <wp:extent cx="5271135" cy="3122930"/>
            <wp:effectExtent l="0" t="0" r="1206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5"/>
                    <a:stretch>
                      <a:fillRect/>
                    </a:stretch>
                  </pic:blipFill>
                  <pic:spPr>
                    <a:xfrm>
                      <a:off x="0" y="0"/>
                      <a:ext cx="5271135" cy="3122930"/>
                    </a:xfrm>
                    <a:prstGeom prst="rect">
                      <a:avLst/>
                    </a:prstGeom>
                    <a:noFill/>
                    <a:ln>
                      <a:noFill/>
                    </a:ln>
                  </pic:spPr>
                </pic:pic>
              </a:graphicData>
            </a:graphic>
          </wp:inline>
        </w:drawing>
      </w:r>
    </w:p>
    <w:p w:rsidR="0006152E" w:rsidRDefault="00DD6965" w:rsidP="0062081C">
      <w:pPr>
        <w:pStyle w:val="af5"/>
        <w:ind w:left="560"/>
      </w:pPr>
      <w:r>
        <w:t>图</w:t>
      </w:r>
      <w:r>
        <w:rPr>
          <w:rFonts w:hint="eastAsia"/>
        </w:rPr>
        <w:t>4.3-1</w:t>
      </w:r>
      <w:r>
        <w:t>按片区集中收集处理模式</w:t>
      </w:r>
    </w:p>
    <w:p w:rsidR="0006152E" w:rsidRDefault="00DD6965" w:rsidP="0062081C">
      <w:pPr>
        <w:ind w:firstLine="562"/>
      </w:pPr>
      <w:r>
        <w:rPr>
          <w:b/>
          <w:bCs/>
        </w:rPr>
        <w:t>方式</w:t>
      </w:r>
      <w:r>
        <w:rPr>
          <w:rFonts w:hint="eastAsia"/>
          <w:b/>
          <w:bCs/>
        </w:rPr>
        <w:t>二</w:t>
      </w:r>
      <w:r>
        <w:rPr>
          <w:b/>
          <w:bCs/>
        </w:rPr>
        <w:t>，按户收集处理。</w:t>
      </w:r>
    </w:p>
    <w:p w:rsidR="0006152E" w:rsidRDefault="00DD6965" w:rsidP="0062081C">
      <w:pPr>
        <w:ind w:firstLine="560"/>
      </w:pPr>
      <w:r>
        <w:t>该模式是指以单个农户或相邻几户农户为单位单独处理污水的模式，分单户式或多户式处理模式。</w:t>
      </w:r>
    </w:p>
    <w:p w:rsidR="0006152E" w:rsidRDefault="00DD6965">
      <w:pPr>
        <w:pStyle w:val="21"/>
        <w:ind w:leftChars="0" w:left="0" w:firstLineChars="0" w:firstLine="0"/>
      </w:pPr>
      <w:r>
        <w:rPr>
          <w:noProof/>
        </w:rPr>
        <w:drawing>
          <wp:inline distT="0" distB="0" distL="114300" distR="114300">
            <wp:extent cx="5177790" cy="2009140"/>
            <wp:effectExtent l="0" t="0" r="381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6"/>
                    <a:stretch>
                      <a:fillRect/>
                    </a:stretch>
                  </pic:blipFill>
                  <pic:spPr>
                    <a:xfrm>
                      <a:off x="0" y="0"/>
                      <a:ext cx="5177790" cy="2009140"/>
                    </a:xfrm>
                    <a:prstGeom prst="rect">
                      <a:avLst/>
                    </a:prstGeom>
                    <a:noFill/>
                    <a:ln>
                      <a:noFill/>
                    </a:ln>
                  </pic:spPr>
                </pic:pic>
              </a:graphicData>
            </a:graphic>
          </wp:inline>
        </w:drawing>
      </w:r>
    </w:p>
    <w:p w:rsidR="0006152E" w:rsidRDefault="00DD6965" w:rsidP="0062081C">
      <w:pPr>
        <w:pStyle w:val="af5"/>
        <w:ind w:left="560"/>
      </w:pPr>
      <w:r>
        <w:t>图</w:t>
      </w:r>
      <w:r>
        <w:rPr>
          <w:rFonts w:hint="eastAsia"/>
        </w:rPr>
        <w:t>4.3-2</w:t>
      </w:r>
      <w:r>
        <w:t>单户式污水收集处理模式</w:t>
      </w:r>
    </w:p>
    <w:p w:rsidR="0006152E" w:rsidRDefault="00DD6965" w:rsidP="0062081C">
      <w:pPr>
        <w:ind w:firstLine="560"/>
      </w:pPr>
      <w:r>
        <w:t>适用范围：主要针对于分布分散、地形条件复杂、管网施工难度大、污水不适合集中收集的村落或村庄中的零散农户。</w:t>
      </w:r>
    </w:p>
    <w:p w:rsidR="0006152E" w:rsidRDefault="00DD6965" w:rsidP="0062081C">
      <w:pPr>
        <w:ind w:firstLine="560"/>
      </w:pPr>
      <w:r>
        <w:t>特点：该处理模式具有布局灵活、节约管网铺设成本、施工简单</w:t>
      </w:r>
      <w:r>
        <w:lastRenderedPageBreak/>
        <w:t>等特点，适用性广，可与其他几种模式配套应用。但该模式一般为单户处理，规模小，分布分散，后期运行维护管理难度较大。</w:t>
      </w:r>
    </w:p>
    <w:p w:rsidR="0006152E" w:rsidRDefault="00DD6965">
      <w:pPr>
        <w:ind w:firstLineChars="0" w:firstLine="0"/>
        <w:jc w:val="center"/>
      </w:pPr>
      <w:r>
        <w:rPr>
          <w:noProof/>
        </w:rPr>
        <w:drawing>
          <wp:inline distT="0" distB="0" distL="114300" distR="114300">
            <wp:extent cx="5272405" cy="3240405"/>
            <wp:effectExtent l="0" t="0" r="1079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7"/>
                    <a:stretch>
                      <a:fillRect/>
                    </a:stretch>
                  </pic:blipFill>
                  <pic:spPr>
                    <a:xfrm>
                      <a:off x="0" y="0"/>
                      <a:ext cx="5272405" cy="3240405"/>
                    </a:xfrm>
                    <a:prstGeom prst="rect">
                      <a:avLst/>
                    </a:prstGeom>
                    <a:noFill/>
                    <a:ln>
                      <a:noFill/>
                    </a:ln>
                  </pic:spPr>
                </pic:pic>
              </a:graphicData>
            </a:graphic>
          </wp:inline>
        </w:drawing>
      </w:r>
    </w:p>
    <w:p w:rsidR="0006152E" w:rsidRDefault="00DD6965" w:rsidP="0062081C">
      <w:pPr>
        <w:pStyle w:val="af5"/>
        <w:ind w:left="560"/>
      </w:pPr>
      <w:r>
        <w:t>图</w:t>
      </w:r>
      <w:r>
        <w:rPr>
          <w:rFonts w:hint="eastAsia"/>
        </w:rPr>
        <w:t>4.3-3</w:t>
      </w:r>
      <w:r>
        <w:t>多户式污水收集处理模式</w:t>
      </w:r>
    </w:p>
    <w:p w:rsidR="0006152E" w:rsidRDefault="00DD6965" w:rsidP="0062081C">
      <w:pPr>
        <w:ind w:firstLine="560"/>
      </w:pPr>
      <w:r>
        <w:t>适用范围：适用于村庄布局较分散、行政村较多且距离较远、地形条件复杂、污水不具备大规模管网收集条件、空闲土地较多的村庄，通过科学设计，一般可将村庄内的农户分成数个独立的片区单独处理，联合处理的户数一般为</w:t>
      </w:r>
      <w:r>
        <w:t>2~9</w:t>
      </w:r>
      <w:r>
        <w:t>户。</w:t>
      </w:r>
    </w:p>
    <w:p w:rsidR="0006152E" w:rsidRDefault="00DD6965" w:rsidP="0062081C">
      <w:pPr>
        <w:ind w:firstLine="560"/>
      </w:pPr>
      <w:r>
        <w:t>特点：该处理模式具有布局灵活、施工简单、出水水质有保障等特点，适用性广，可与其他几种模式配套应用。采用该模式处理的村庄，一般一个村庄内需建设数个污水处理设施，工程施工分片进行，施工进度、工程质量及后期维护等不容易集中管理。</w:t>
      </w:r>
    </w:p>
    <w:p w:rsidR="0006152E" w:rsidRDefault="00DD6965" w:rsidP="00AF58AC">
      <w:pPr>
        <w:pStyle w:val="3"/>
        <w:ind w:firstLine="562"/>
      </w:pPr>
      <w:bookmarkStart w:id="81" w:name="_Toc13385"/>
      <w:r>
        <w:t>污水处理流程</w:t>
      </w:r>
      <w:bookmarkEnd w:id="81"/>
    </w:p>
    <w:p w:rsidR="0006152E" w:rsidRDefault="00DD6965" w:rsidP="0062081C">
      <w:pPr>
        <w:ind w:firstLine="560"/>
      </w:pPr>
      <w:r>
        <w:t>根据农村生活污水的产生及处理过程，一般将农村生活污水的处理流程分为以下阶段：</w:t>
      </w:r>
    </w:p>
    <w:p w:rsidR="0006152E" w:rsidRDefault="00DD6965" w:rsidP="0062081C">
      <w:pPr>
        <w:ind w:firstLine="560"/>
      </w:pPr>
      <w:r>
        <w:lastRenderedPageBreak/>
        <w:t>预处理包含格栅、隔油池（根据实际需要）、沉砂池、调节池等。格栅用于截留较大的悬浮物或漂浮物，如纤维、碎皮、木屑、果皮、蔬菜、塑料制品等。沉砂池用于去除污水中的砂粒，减少管道和设备的磨损，以保护后续处理设备稳定运行。调节池用于均化水质水量，减少污水排放量波动对后续污水处理系统的冲击。</w:t>
      </w:r>
    </w:p>
    <w:p w:rsidR="0006152E" w:rsidRDefault="00DD6965" w:rsidP="0062081C">
      <w:pPr>
        <w:ind w:firstLine="560"/>
      </w:pPr>
      <w:r>
        <w:t>生物处理是农村生活污水处理设施的核心部分，通过构建微生物集中处理载体，利用微生物的新陈代谢作用，降解污水中的有机物，去除大部分</w:t>
      </w:r>
      <w:r>
        <w:t>COD</w:t>
      </w:r>
      <w:r>
        <w:t>、</w:t>
      </w:r>
      <w:r>
        <w:t>BOD</w:t>
      </w:r>
      <w:r>
        <w:rPr>
          <w:vertAlign w:val="subscript"/>
        </w:rPr>
        <w:t>5</w:t>
      </w:r>
      <w:r>
        <w:t>及部分氮、磷。处理方法包括活性污泥法、生物转盘、生物接触氧化法、生物滤池等。</w:t>
      </w:r>
    </w:p>
    <w:p w:rsidR="0006152E" w:rsidRDefault="00DD6965" w:rsidP="0062081C">
      <w:pPr>
        <w:ind w:firstLine="560"/>
      </w:pPr>
      <w:r>
        <w:t>生态处理可作为生物处理之后的深度处理，进一步削减</w:t>
      </w:r>
      <w:r>
        <w:t>COD</w:t>
      </w:r>
      <w:r>
        <w:t>、</w:t>
      </w:r>
      <w:r>
        <w:t>BOD</w:t>
      </w:r>
      <w:r>
        <w:rPr>
          <w:vertAlign w:val="subscript"/>
        </w:rPr>
        <w:t>5</w:t>
      </w:r>
      <w:r>
        <w:t>及氮、磷等营养物质。常用的方法有人工湿地、稳定塘等。</w:t>
      </w:r>
    </w:p>
    <w:p w:rsidR="0006152E" w:rsidRDefault="00DD6965" w:rsidP="0062081C">
      <w:pPr>
        <w:ind w:firstLine="560"/>
      </w:pPr>
      <w:r>
        <w:t>经农村生活污水处理设施处理达标的尾水尽量不直接排放至水体，可通过污水管网或暗渠流向农田、林地、池塘等自然系统进一步消纳。</w:t>
      </w:r>
    </w:p>
    <w:p w:rsidR="0006152E" w:rsidRDefault="00DD6965" w:rsidP="0062081C">
      <w:pPr>
        <w:ind w:firstLine="560"/>
      </w:pPr>
      <w:r>
        <w:t>各阶段处理技术不宜单独使用，可根据地方实际情况，包括进水水质、水量和出水标准要求等进行选取和组合。</w:t>
      </w:r>
    </w:p>
    <w:p w:rsidR="0006152E" w:rsidRDefault="00DD6965">
      <w:pPr>
        <w:spacing w:line="560" w:lineRule="exact"/>
        <w:ind w:firstLine="560"/>
        <w:rPr>
          <w:rFonts w:cs="Times New Roman"/>
          <w:szCs w:val="28"/>
        </w:rPr>
      </w:pPr>
      <w:r>
        <w:rPr>
          <w:rFonts w:cs="Times New Roman"/>
          <w:szCs w:val="28"/>
        </w:rPr>
        <w:t>农村生活污水处理流程如图</w:t>
      </w:r>
      <w:r>
        <w:rPr>
          <w:rFonts w:cs="Times New Roman" w:hint="eastAsia"/>
          <w:szCs w:val="28"/>
        </w:rPr>
        <w:t>4.3-4</w:t>
      </w:r>
      <w:r>
        <w:rPr>
          <w:rFonts w:cs="Times New Roman"/>
          <w:szCs w:val="28"/>
        </w:rPr>
        <w:t>。</w:t>
      </w:r>
    </w:p>
    <w:p w:rsidR="0006152E" w:rsidRDefault="0006152E" w:rsidP="0062081C">
      <w:pPr>
        <w:pStyle w:val="21"/>
        <w:ind w:left="560"/>
      </w:pPr>
    </w:p>
    <w:p w:rsidR="0006152E" w:rsidRDefault="00DD6965">
      <w:pPr>
        <w:ind w:firstLineChars="0" w:firstLine="0"/>
        <w:rPr>
          <w:rFonts w:cs="Times New Roman"/>
          <w:szCs w:val="28"/>
        </w:rPr>
      </w:pPr>
      <w:r>
        <w:rPr>
          <w:rFonts w:cs="Times New Roman"/>
          <w:noProof/>
          <w:szCs w:val="28"/>
        </w:rPr>
        <w:lastRenderedPageBreak/>
        <w:drawing>
          <wp:inline distT="0" distB="0" distL="0" distR="0">
            <wp:extent cx="5344795" cy="2371725"/>
            <wp:effectExtent l="0" t="0" r="19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5344795" cy="2371725"/>
                    </a:xfrm>
                    <a:prstGeom prst="rect">
                      <a:avLst/>
                    </a:prstGeom>
                  </pic:spPr>
                </pic:pic>
              </a:graphicData>
            </a:graphic>
          </wp:inline>
        </w:drawing>
      </w:r>
    </w:p>
    <w:p w:rsidR="0006152E" w:rsidRDefault="00DD6965">
      <w:pPr>
        <w:ind w:firstLine="560"/>
        <w:rPr>
          <w:rFonts w:cs="Times New Roman"/>
          <w:szCs w:val="28"/>
        </w:rPr>
      </w:pPr>
      <w:r>
        <w:rPr>
          <w:rFonts w:cs="Times New Roman"/>
          <w:szCs w:val="28"/>
        </w:rPr>
        <w:t>注：黑水为粪便污水，灰水为洗浴、洗衣和厨房等污水</w:t>
      </w:r>
    </w:p>
    <w:p w:rsidR="0006152E" w:rsidRDefault="00DD6965">
      <w:pPr>
        <w:pStyle w:val="af7"/>
      </w:pPr>
      <w:r>
        <w:rPr>
          <w:rFonts w:hint="eastAsia"/>
        </w:rPr>
        <w:t>图</w:t>
      </w:r>
      <w:r>
        <w:rPr>
          <w:rFonts w:hint="eastAsia"/>
        </w:rPr>
        <w:t>4.3-4</w:t>
      </w:r>
      <w:r>
        <w:t>农村生活污水处理流程</w:t>
      </w:r>
    </w:p>
    <w:p w:rsidR="0006152E" w:rsidRDefault="00DD6965" w:rsidP="0062081C">
      <w:pPr>
        <w:ind w:firstLine="562"/>
        <w:rPr>
          <w:b/>
          <w:bCs/>
        </w:rPr>
      </w:pPr>
      <w:r>
        <w:rPr>
          <w:b/>
          <w:bCs/>
        </w:rPr>
        <w:t>流程说明：</w:t>
      </w:r>
    </w:p>
    <w:p w:rsidR="0006152E" w:rsidRDefault="00DD6965" w:rsidP="0062081C">
      <w:pPr>
        <w:ind w:firstLine="560"/>
      </w:pPr>
      <w:r>
        <w:t>①</w:t>
      </w:r>
      <w:r>
        <w:t>预处理单元：包括格栅、沉砂池、调节池等，根据污水水质特征以及处理需要进行选择或组合应用；</w:t>
      </w:r>
    </w:p>
    <w:p w:rsidR="0006152E" w:rsidRDefault="00DD6965" w:rsidP="0062081C">
      <w:pPr>
        <w:ind w:firstLine="560"/>
      </w:pPr>
      <w:r>
        <w:t>②</w:t>
      </w:r>
      <w:r>
        <w:t>生物处理单元：可选用水解酸化池、厌氧池、缺氧池、活性污泥法、生物滤池、生物接触氧化池、生物转盘、膜生物反应器、移动床生物反应器等；</w:t>
      </w:r>
    </w:p>
    <w:p w:rsidR="0006152E" w:rsidRDefault="00DD6965" w:rsidP="0062081C">
      <w:pPr>
        <w:ind w:firstLine="560"/>
      </w:pPr>
      <w:r>
        <w:t>③</w:t>
      </w:r>
      <w:r>
        <w:t>生态处理单元：可选用人工湿地、稳定塘等；</w:t>
      </w:r>
    </w:p>
    <w:p w:rsidR="0006152E" w:rsidRDefault="00DD6965" w:rsidP="0062081C">
      <w:pPr>
        <w:ind w:firstLine="560"/>
      </w:pPr>
      <w:r>
        <w:t>④</w:t>
      </w:r>
      <w:r>
        <w:t>生物处理单元</w:t>
      </w:r>
      <w:r>
        <w:t>+</w:t>
      </w:r>
      <w:r>
        <w:t>生态处理单元：根据实际需要，从</w:t>
      </w:r>
      <w:r>
        <w:t>②</w:t>
      </w:r>
      <w:r>
        <w:t>生物处理单元、</w:t>
      </w:r>
      <w:r>
        <w:t>③</w:t>
      </w:r>
      <w:r>
        <w:t>生态处理单元中分别选择</w:t>
      </w:r>
      <w:r>
        <w:t>1</w:t>
      </w:r>
      <w:r>
        <w:t>个或多个进行组合应用。</w:t>
      </w:r>
    </w:p>
    <w:p w:rsidR="0006152E" w:rsidRDefault="00DD6965">
      <w:pPr>
        <w:pStyle w:val="2"/>
      </w:pPr>
      <w:bookmarkStart w:id="82" w:name="_Toc22778"/>
      <w:r>
        <w:t>设施布局选址</w:t>
      </w:r>
      <w:bookmarkEnd w:id="82"/>
    </w:p>
    <w:p w:rsidR="0006152E" w:rsidRDefault="00DD6965" w:rsidP="00AF58AC">
      <w:pPr>
        <w:pStyle w:val="3"/>
        <w:ind w:firstLine="562"/>
      </w:pPr>
      <w:bookmarkStart w:id="83" w:name="_Toc1273"/>
      <w:r>
        <w:t>污水治理设施选址</w:t>
      </w:r>
      <w:bookmarkEnd w:id="83"/>
    </w:p>
    <w:p w:rsidR="0006152E" w:rsidRDefault="00DD6965" w:rsidP="0062081C">
      <w:pPr>
        <w:ind w:firstLine="560"/>
      </w:pPr>
      <w:r>
        <w:t>农村生活污水处理设施的布局应符合国家有关规定和当地规划要求。按照县域总体规划、城镇污水处理设施建设规划、城镇总体规划、村庄规划、乡村旅游规划、中小流域治理规划和水功能区划等要</w:t>
      </w:r>
      <w:r>
        <w:lastRenderedPageBreak/>
        <w:t>求，确定治理模式。</w:t>
      </w:r>
    </w:p>
    <w:p w:rsidR="0006152E" w:rsidRDefault="00DD6965" w:rsidP="0062081C">
      <w:pPr>
        <w:ind w:firstLine="560"/>
      </w:pPr>
      <w:r>
        <w:t>污水收集管道应利用原有地势高差，优先考虑重力自流，尽量减少动力成本。尽量不拆迁，少占地，沿现状道路敷设。选择集中处理模式的，要进行污水管网的定线。依托城镇污水处理系统、沿河污水管道，有条件接入城镇污水系统或距离水系较近的村庄，在管网接入条件具备的情况下，尽量接入城镇污水系统，不再自建污水处理系统；对于城镇污水系统周边的村庄，在城镇污水管道还未敷设到位的情况下，可先行建设污水处理设施，待条件成熟后再行接入城镇污水系统。</w:t>
      </w:r>
    </w:p>
    <w:p w:rsidR="0006152E" w:rsidRDefault="00DD6965" w:rsidP="0062081C">
      <w:pPr>
        <w:ind w:firstLine="560"/>
      </w:pPr>
      <w:r>
        <w:t>对于无法接入城镇污水系统的村庄，尽量采用集中处理模式，破除村与村之间的行政界线，整合多个村一并实施污水治理，提高污水处理设施的效率。从事民宿、餐饮、洗涤、美容美发等经营活动的单位和个人以及从事其他生产经营活动的单位和个人向集中式处理设施排放污水的，应当按照国家和省有关规定建设相应的预处理设施，保证排入的污水符合国家和省规定的排入标准，并与</w:t>
      </w:r>
      <w:r>
        <w:rPr>
          <w:rFonts w:hint="eastAsia"/>
        </w:rPr>
        <w:t>街道办</w:t>
      </w:r>
      <w:r>
        <w:t>签订接入协议。接入协议应当明确污水预处理要求、污水排入量、污水处理费用等内容，未签订接入协议的排水户，应当通过自建设施或者委托处置等方式处理污水，不得将生产经营活动产生的污水排入集中处理设施，不得向环境排放超过国家和省规定的排放标准的污水。农村生活污水处理终端和排放口的选址，应远离水源保护区、自然保护区的核心区和缓冲区等环境敏感区；应选择在居住区的下游和夏季主导风向的下方向；宜选交通、运输及供水供电较方便，有可用地且少拆迁处，按规划期规模控制，节约用地；不宜靠近民房、学校及医院敏感建筑；</w:t>
      </w:r>
      <w:r>
        <w:lastRenderedPageBreak/>
        <w:t>考虑地理位置、自然水位，不宜设置再低洼易涝区，位于地震、湿陷性黄土、膨胀土、多年冻土以及其他特殊地区的污水处理设施建设，应符合国家现行相关标准规定，通过适当选址或采取措施满足设施的防洪、防灾等方面的要求。</w:t>
      </w:r>
    </w:p>
    <w:p w:rsidR="0006152E" w:rsidRDefault="00DD6965" w:rsidP="00AF58AC">
      <w:pPr>
        <w:pStyle w:val="3"/>
        <w:ind w:firstLine="562"/>
      </w:pPr>
      <w:bookmarkStart w:id="84" w:name="_Toc21371"/>
      <w:r>
        <w:t>污水治理设施布局</w:t>
      </w:r>
      <w:bookmarkEnd w:id="84"/>
    </w:p>
    <w:p w:rsidR="0006152E" w:rsidRDefault="00DD6965" w:rsidP="0062081C">
      <w:pPr>
        <w:ind w:firstLine="560"/>
      </w:pPr>
      <w:r>
        <w:t>农村生活污水处理要以改善农村人居环境为核心，坚持从实际出发，因地制宜采用污染治理与资源利用相结合、工程措施与生态措施相结合、集中与分散相结合的建设模式和处理工艺。</w:t>
      </w:r>
    </w:p>
    <w:p w:rsidR="0006152E" w:rsidRDefault="00DD6965" w:rsidP="0062081C">
      <w:pPr>
        <w:numPr>
          <w:ilvl w:val="0"/>
          <w:numId w:val="8"/>
        </w:numPr>
        <w:ind w:firstLine="562"/>
        <w:rPr>
          <w:b/>
          <w:bCs/>
        </w:rPr>
      </w:pPr>
      <w:r>
        <w:rPr>
          <w:b/>
          <w:bCs/>
        </w:rPr>
        <w:t>治理模式选择原则</w:t>
      </w:r>
    </w:p>
    <w:p w:rsidR="0006152E" w:rsidRDefault="00DD6965" w:rsidP="0062081C">
      <w:pPr>
        <w:ind w:firstLine="560"/>
      </w:pPr>
      <w:r>
        <w:t>根据各地区村庄人口规模、村落分散程度、距离城市远近情况等实际情况，农村生活污水处理主要有分散处理、集中处理、纳管处理等三种方式。根据人口聚集程度、经济条件、地理气候因素、排水去向，又分为简单、常规和高级模式。农村生活污水处理组合技术模式的选择表</w:t>
      </w:r>
      <w:r>
        <w:rPr>
          <w:rFonts w:hint="eastAsia"/>
        </w:rPr>
        <w:t>4.4-1</w:t>
      </w:r>
      <w:r>
        <w:t>。</w:t>
      </w:r>
    </w:p>
    <w:p w:rsidR="0006152E" w:rsidRDefault="00DD6965" w:rsidP="0062081C">
      <w:pPr>
        <w:pStyle w:val="0-"/>
        <w:spacing w:before="156"/>
        <w:ind w:firstLine="480"/>
      </w:pPr>
      <w:r>
        <w:t>表</w:t>
      </w:r>
      <w:r>
        <w:rPr>
          <w:rFonts w:hint="eastAsia"/>
        </w:rPr>
        <w:t>4.4-1</w:t>
      </w:r>
      <w:r>
        <w:t>污水治理模式选择原则一览表</w:t>
      </w:r>
    </w:p>
    <w:tbl>
      <w:tblPr>
        <w:tblStyle w:val="ae"/>
        <w:tblW w:w="0" w:type="auto"/>
        <w:jc w:val="center"/>
        <w:tblLook w:val="04A0"/>
      </w:tblPr>
      <w:tblGrid>
        <w:gridCol w:w="768"/>
        <w:gridCol w:w="1465"/>
        <w:gridCol w:w="1442"/>
        <w:gridCol w:w="1476"/>
        <w:gridCol w:w="1558"/>
        <w:gridCol w:w="1813"/>
      </w:tblGrid>
      <w:tr w:rsidR="0006152E">
        <w:trPr>
          <w:trHeight w:hRule="exact" w:val="737"/>
          <w:jc w:val="center"/>
        </w:trPr>
        <w:tc>
          <w:tcPr>
            <w:tcW w:w="768" w:type="dxa"/>
            <w:vAlign w:val="center"/>
          </w:tcPr>
          <w:p w:rsidR="0006152E" w:rsidRDefault="00DD6965">
            <w:pPr>
              <w:pStyle w:val="af4"/>
            </w:pPr>
            <w:r>
              <w:t>序号</w:t>
            </w:r>
          </w:p>
        </w:tc>
        <w:tc>
          <w:tcPr>
            <w:tcW w:w="1465" w:type="dxa"/>
            <w:vAlign w:val="center"/>
          </w:tcPr>
          <w:p w:rsidR="0006152E" w:rsidRDefault="00DD6965">
            <w:pPr>
              <w:pStyle w:val="af4"/>
            </w:pPr>
            <w:r>
              <w:t>村庄分类</w:t>
            </w:r>
          </w:p>
        </w:tc>
        <w:tc>
          <w:tcPr>
            <w:tcW w:w="1442" w:type="dxa"/>
            <w:vAlign w:val="center"/>
          </w:tcPr>
          <w:p w:rsidR="0006152E" w:rsidRDefault="00DD6965">
            <w:pPr>
              <w:pStyle w:val="af4"/>
            </w:pPr>
            <w:r>
              <w:t>水量（</w:t>
            </w:r>
            <w:r>
              <w:t>m</w:t>
            </w:r>
            <w:r>
              <w:rPr>
                <w:vertAlign w:val="superscript"/>
              </w:rPr>
              <w:t>3</w:t>
            </w:r>
            <w:r>
              <w:t>/d</w:t>
            </w:r>
            <w:r>
              <w:t>）</w:t>
            </w:r>
          </w:p>
        </w:tc>
        <w:tc>
          <w:tcPr>
            <w:tcW w:w="1476" w:type="dxa"/>
            <w:vAlign w:val="center"/>
          </w:tcPr>
          <w:p w:rsidR="0006152E" w:rsidRDefault="00DD6965">
            <w:pPr>
              <w:pStyle w:val="af4"/>
            </w:pPr>
            <w:r>
              <w:t>家庭数（户）</w:t>
            </w:r>
          </w:p>
        </w:tc>
        <w:tc>
          <w:tcPr>
            <w:tcW w:w="1558" w:type="dxa"/>
            <w:vAlign w:val="center"/>
          </w:tcPr>
          <w:p w:rsidR="0006152E" w:rsidRDefault="00DD6965">
            <w:pPr>
              <w:pStyle w:val="af4"/>
            </w:pPr>
            <w:r>
              <w:t>人口数（人）</w:t>
            </w:r>
          </w:p>
        </w:tc>
        <w:tc>
          <w:tcPr>
            <w:tcW w:w="1813" w:type="dxa"/>
            <w:vAlign w:val="center"/>
          </w:tcPr>
          <w:p w:rsidR="0006152E" w:rsidRDefault="00DD6965">
            <w:pPr>
              <w:pStyle w:val="af4"/>
            </w:pPr>
            <w:r>
              <w:t>距离要求</w:t>
            </w:r>
          </w:p>
        </w:tc>
      </w:tr>
      <w:tr w:rsidR="0006152E">
        <w:trPr>
          <w:trHeight w:hRule="exact" w:val="737"/>
          <w:jc w:val="center"/>
        </w:trPr>
        <w:tc>
          <w:tcPr>
            <w:tcW w:w="768" w:type="dxa"/>
            <w:vAlign w:val="center"/>
          </w:tcPr>
          <w:p w:rsidR="0006152E" w:rsidRDefault="00DD6965">
            <w:pPr>
              <w:pStyle w:val="af4"/>
            </w:pPr>
            <w:r>
              <w:rPr>
                <w:rFonts w:hint="eastAsia"/>
              </w:rPr>
              <w:t>1</w:t>
            </w:r>
          </w:p>
        </w:tc>
        <w:tc>
          <w:tcPr>
            <w:tcW w:w="1465" w:type="dxa"/>
            <w:vAlign w:val="center"/>
          </w:tcPr>
          <w:p w:rsidR="0006152E" w:rsidRDefault="00DD6965">
            <w:pPr>
              <w:pStyle w:val="af4"/>
            </w:pPr>
            <w:r>
              <w:t>单户分散型</w:t>
            </w:r>
          </w:p>
        </w:tc>
        <w:tc>
          <w:tcPr>
            <w:tcW w:w="1442" w:type="dxa"/>
            <w:vAlign w:val="center"/>
          </w:tcPr>
          <w:p w:rsidR="0006152E" w:rsidRDefault="00DD6965">
            <w:pPr>
              <w:pStyle w:val="af4"/>
            </w:pPr>
            <w:r>
              <w:t>≤5.0</w:t>
            </w:r>
          </w:p>
        </w:tc>
        <w:tc>
          <w:tcPr>
            <w:tcW w:w="1476" w:type="dxa"/>
            <w:vAlign w:val="center"/>
          </w:tcPr>
          <w:p w:rsidR="0006152E" w:rsidRDefault="00DD6965">
            <w:pPr>
              <w:pStyle w:val="af4"/>
            </w:pPr>
            <w:r>
              <w:t>1~10</w:t>
            </w:r>
          </w:p>
        </w:tc>
        <w:tc>
          <w:tcPr>
            <w:tcW w:w="1558" w:type="dxa"/>
            <w:vAlign w:val="center"/>
          </w:tcPr>
          <w:p w:rsidR="0006152E" w:rsidRDefault="00DD6965">
            <w:pPr>
              <w:pStyle w:val="af4"/>
            </w:pPr>
            <w:r>
              <w:t>＜</w:t>
            </w:r>
            <w:r>
              <w:t>100</w:t>
            </w:r>
          </w:p>
        </w:tc>
        <w:tc>
          <w:tcPr>
            <w:tcW w:w="1813" w:type="dxa"/>
            <w:vAlign w:val="center"/>
          </w:tcPr>
          <w:p w:rsidR="0006152E" w:rsidRDefault="00DD6965">
            <w:pPr>
              <w:pStyle w:val="af4"/>
            </w:pPr>
            <w:r>
              <w:t>原位就地处理</w:t>
            </w:r>
          </w:p>
        </w:tc>
      </w:tr>
      <w:tr w:rsidR="0006152E">
        <w:trPr>
          <w:trHeight w:hRule="exact" w:val="737"/>
          <w:jc w:val="center"/>
        </w:trPr>
        <w:tc>
          <w:tcPr>
            <w:tcW w:w="768" w:type="dxa"/>
            <w:vAlign w:val="center"/>
          </w:tcPr>
          <w:p w:rsidR="0006152E" w:rsidRDefault="00DD6965">
            <w:pPr>
              <w:pStyle w:val="af4"/>
            </w:pPr>
            <w:r>
              <w:t>2</w:t>
            </w:r>
          </w:p>
        </w:tc>
        <w:tc>
          <w:tcPr>
            <w:tcW w:w="1465" w:type="dxa"/>
            <w:vAlign w:val="center"/>
          </w:tcPr>
          <w:p w:rsidR="0006152E" w:rsidRDefault="00DD6965">
            <w:pPr>
              <w:pStyle w:val="af4"/>
            </w:pPr>
            <w:r>
              <w:t>单村集中型</w:t>
            </w:r>
          </w:p>
        </w:tc>
        <w:tc>
          <w:tcPr>
            <w:tcW w:w="1442" w:type="dxa"/>
            <w:vAlign w:val="center"/>
          </w:tcPr>
          <w:p w:rsidR="0006152E" w:rsidRDefault="00DD6965">
            <w:pPr>
              <w:pStyle w:val="af4"/>
            </w:pPr>
            <w:r>
              <w:t>5.0~200</w:t>
            </w:r>
          </w:p>
        </w:tc>
        <w:tc>
          <w:tcPr>
            <w:tcW w:w="1476" w:type="dxa"/>
            <w:vAlign w:val="center"/>
          </w:tcPr>
          <w:p w:rsidR="0006152E" w:rsidRDefault="00DD6965">
            <w:pPr>
              <w:pStyle w:val="af4"/>
            </w:pPr>
            <w:r>
              <w:t>10~500</w:t>
            </w:r>
          </w:p>
        </w:tc>
        <w:tc>
          <w:tcPr>
            <w:tcW w:w="1558" w:type="dxa"/>
            <w:vAlign w:val="center"/>
          </w:tcPr>
          <w:p w:rsidR="0006152E" w:rsidRDefault="00DD6965">
            <w:pPr>
              <w:pStyle w:val="af4"/>
            </w:pPr>
            <w:r>
              <w:t>100~2500</w:t>
            </w:r>
          </w:p>
        </w:tc>
        <w:tc>
          <w:tcPr>
            <w:tcW w:w="1813" w:type="dxa"/>
            <w:vAlign w:val="center"/>
          </w:tcPr>
          <w:p w:rsidR="0006152E" w:rsidRDefault="00DD6965">
            <w:pPr>
              <w:pStyle w:val="af4"/>
            </w:pPr>
            <w:r>
              <w:t>村村距离＞</w:t>
            </w:r>
            <w:r>
              <w:t>5km</w:t>
            </w:r>
          </w:p>
        </w:tc>
      </w:tr>
      <w:tr w:rsidR="0006152E">
        <w:trPr>
          <w:trHeight w:hRule="exact" w:val="737"/>
          <w:jc w:val="center"/>
        </w:trPr>
        <w:tc>
          <w:tcPr>
            <w:tcW w:w="768" w:type="dxa"/>
            <w:vAlign w:val="center"/>
          </w:tcPr>
          <w:p w:rsidR="0006152E" w:rsidRDefault="00DD6965">
            <w:pPr>
              <w:pStyle w:val="af4"/>
            </w:pPr>
            <w:r>
              <w:t>3</w:t>
            </w:r>
          </w:p>
        </w:tc>
        <w:tc>
          <w:tcPr>
            <w:tcW w:w="1465" w:type="dxa"/>
            <w:vAlign w:val="center"/>
          </w:tcPr>
          <w:p w:rsidR="0006152E" w:rsidRDefault="00DD6965">
            <w:pPr>
              <w:pStyle w:val="af4"/>
            </w:pPr>
            <w:r>
              <w:t>连片集中型</w:t>
            </w:r>
          </w:p>
        </w:tc>
        <w:tc>
          <w:tcPr>
            <w:tcW w:w="1442" w:type="dxa"/>
            <w:vAlign w:val="center"/>
          </w:tcPr>
          <w:p w:rsidR="0006152E" w:rsidRDefault="00DD6965">
            <w:pPr>
              <w:pStyle w:val="af4"/>
            </w:pPr>
            <w:r>
              <w:t>＞</w:t>
            </w:r>
            <w:r>
              <w:t>200</w:t>
            </w:r>
          </w:p>
        </w:tc>
        <w:tc>
          <w:tcPr>
            <w:tcW w:w="1476" w:type="dxa"/>
            <w:vAlign w:val="center"/>
          </w:tcPr>
          <w:p w:rsidR="0006152E" w:rsidRDefault="00DD6965">
            <w:pPr>
              <w:pStyle w:val="af4"/>
            </w:pPr>
            <w:r>
              <w:t>＞</w:t>
            </w:r>
            <w:r>
              <w:t>500</w:t>
            </w:r>
          </w:p>
        </w:tc>
        <w:tc>
          <w:tcPr>
            <w:tcW w:w="1558" w:type="dxa"/>
            <w:vAlign w:val="center"/>
          </w:tcPr>
          <w:p w:rsidR="0006152E" w:rsidRDefault="00DD6965">
            <w:pPr>
              <w:pStyle w:val="af4"/>
            </w:pPr>
            <w:r>
              <w:t>2500~10000</w:t>
            </w:r>
          </w:p>
        </w:tc>
        <w:tc>
          <w:tcPr>
            <w:tcW w:w="1813" w:type="dxa"/>
            <w:vAlign w:val="center"/>
          </w:tcPr>
          <w:p w:rsidR="0006152E" w:rsidRDefault="00DD6965">
            <w:pPr>
              <w:pStyle w:val="af4"/>
            </w:pPr>
            <w:r>
              <w:t>村村距离＜</w:t>
            </w:r>
            <w:r>
              <w:t>5km</w:t>
            </w:r>
          </w:p>
        </w:tc>
      </w:tr>
    </w:tbl>
    <w:p w:rsidR="0006152E" w:rsidRDefault="00DD6965">
      <w:pPr>
        <w:ind w:firstLineChars="0" w:firstLine="0"/>
        <w:rPr>
          <w:sz w:val="21"/>
          <w:szCs w:val="21"/>
        </w:rPr>
      </w:pPr>
      <w:r>
        <w:rPr>
          <w:sz w:val="21"/>
          <w:szCs w:val="21"/>
        </w:rPr>
        <w:t>注：分散型主要用距离要求区分，不能以水量、家庭数及人口数区分</w:t>
      </w:r>
      <w:r>
        <w:rPr>
          <w:rFonts w:hint="eastAsia"/>
          <w:sz w:val="21"/>
          <w:szCs w:val="21"/>
        </w:rPr>
        <w:t>。</w:t>
      </w:r>
    </w:p>
    <w:p w:rsidR="0006152E" w:rsidRDefault="0006152E" w:rsidP="0062081C">
      <w:pPr>
        <w:pStyle w:val="21"/>
        <w:ind w:left="560"/>
      </w:pPr>
    </w:p>
    <w:p w:rsidR="0006152E" w:rsidRDefault="00DD6965">
      <w:pPr>
        <w:numPr>
          <w:ilvl w:val="0"/>
          <w:numId w:val="8"/>
        </w:numPr>
        <w:ind w:firstLine="562"/>
        <w:rPr>
          <w:b/>
          <w:bCs/>
        </w:rPr>
      </w:pPr>
      <w:r>
        <w:rPr>
          <w:b/>
          <w:bCs/>
        </w:rPr>
        <w:lastRenderedPageBreak/>
        <w:t>污水治理设施布局</w:t>
      </w:r>
    </w:p>
    <w:p w:rsidR="0006152E" w:rsidRDefault="00DD6965" w:rsidP="0062081C">
      <w:pPr>
        <w:ind w:firstLine="560"/>
      </w:pPr>
      <w:r>
        <w:t>本次规划结合</w:t>
      </w:r>
      <w:r>
        <w:rPr>
          <w:rFonts w:hint="eastAsia"/>
        </w:rPr>
        <w:t>华侨管理区的</w:t>
      </w:r>
      <w:r>
        <w:t>村落布局、地形条件、现有污水治理设施布局、污水收集管网的敷设等情况，依据治理模式选择原则为指导，</w:t>
      </w:r>
      <w:r>
        <w:rPr>
          <w:rFonts w:hint="eastAsia"/>
        </w:rPr>
        <w:t>各</w:t>
      </w:r>
      <w:r>
        <w:t>村污水治理设施布局</w:t>
      </w:r>
      <w:r>
        <w:rPr>
          <w:rFonts w:hint="eastAsia"/>
        </w:rPr>
        <w:t>图如下所示。</w:t>
      </w:r>
    </w:p>
    <w:p w:rsidR="0006152E" w:rsidRDefault="00DD6965">
      <w:pPr>
        <w:ind w:firstLineChars="0" w:firstLine="0"/>
      </w:pPr>
      <w:r>
        <w:rPr>
          <w:noProof/>
        </w:rPr>
        <w:drawing>
          <wp:anchor distT="0" distB="0" distL="114935" distR="114935" simplePos="0" relativeHeight="251662336" behindDoc="0" locked="0" layoutInCell="1" allowOverlap="1">
            <wp:simplePos x="0" y="0"/>
            <wp:positionH relativeFrom="column">
              <wp:posOffset>4375785</wp:posOffset>
            </wp:positionH>
            <wp:positionV relativeFrom="paragraph">
              <wp:posOffset>270510</wp:posOffset>
            </wp:positionV>
            <wp:extent cx="977900" cy="1143000"/>
            <wp:effectExtent l="0" t="0" r="0" b="0"/>
            <wp:wrapNone/>
            <wp:docPr id="51" name="图片 51" descr="2421c6011d510fe5f170e417b700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421c6011d510fe5f170e417b70013a"/>
                    <pic:cNvPicPr>
                      <a:picLocks noChangeAspect="1"/>
                    </pic:cNvPicPr>
                  </pic:nvPicPr>
                  <pic:blipFill>
                    <a:blip r:embed="rId20"/>
                    <a:stretch>
                      <a:fillRect/>
                    </a:stretch>
                  </pic:blipFill>
                  <pic:spPr>
                    <a:xfrm>
                      <a:off x="0" y="0"/>
                      <a:ext cx="977900" cy="1143000"/>
                    </a:xfrm>
                    <a:prstGeom prst="rect">
                      <a:avLst/>
                    </a:prstGeom>
                  </pic:spPr>
                </pic:pic>
              </a:graphicData>
            </a:graphic>
          </wp:anchor>
        </w:drawing>
      </w:r>
      <w:r w:rsidR="00BD1A0B" w:rsidRPr="00BD1A0B">
        <w:rPr>
          <w:sz w:val="21"/>
        </w:rPr>
        <w:pict>
          <v:group id="_x0000_s1033" style="position:absolute;left:0;text-align:left;margin-left:3.2pt;margin-top:360.8pt;width:110.8pt;height:60pt;z-index:251663360;mso-position-horizontal-relative:text;mso-position-vertical-relative:text" coordorigin="5741,287000" coordsize="2216,1200203" o:gfxdata="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ehy&#10;8tkAAAAJAQAADwAAAAAAAAABACAAAAAiAAAAZHJzL2Rvd25yZXYueG1sUEsBAhQAFAAAAAgAh07i&#10;QBdjmgTMAgAAswcAAA4AAAAAAAAAAQAgAAAAKAEAAGRycy9lMm9Eb2MueG1sUEsFBgAAAAAGAAYA&#10;WQEAAGYGAAAAAA==&#10;">
            <v:shape id="文本框 43" o:spid="_x0000_s1035" type="#_x0000_t202" style="position:absolute;left:5741;top:287000;width:2217;height:1201"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textbox>
                <w:txbxContent>
                  <w:p w:rsidR="0006152E" w:rsidRDefault="00DD6965">
                    <w:pPr>
                      <w:ind w:firstLineChars="0" w:firstLine="0"/>
                      <w:rPr>
                        <w:bCs/>
                        <w:sz w:val="21"/>
                        <w:szCs w:val="21"/>
                      </w:rPr>
                    </w:pPr>
                    <w:r>
                      <w:rPr>
                        <w:rFonts w:hint="eastAsia"/>
                        <w:bCs/>
                        <w:sz w:val="21"/>
                        <w:szCs w:val="21"/>
                      </w:rPr>
                      <w:t>华侨管理区：</w:t>
                    </w:r>
                  </w:p>
                  <w:p w:rsidR="0006152E" w:rsidRDefault="00DD6965">
                    <w:pPr>
                      <w:ind w:firstLineChars="0" w:firstLine="0"/>
                      <w:rPr>
                        <w:bCs/>
                      </w:rPr>
                    </w:pPr>
                    <w:r>
                      <w:rPr>
                        <w:rFonts w:hint="eastAsia"/>
                        <w:bCs/>
                        <w:sz w:val="21"/>
                        <w:szCs w:val="21"/>
                      </w:rPr>
                      <w:t>比例尺</w:t>
                    </w:r>
                    <w:r>
                      <w:rPr>
                        <w:bCs/>
                        <w:sz w:val="21"/>
                        <w:szCs w:val="21"/>
                      </w:rPr>
                      <w:t>1</w:t>
                    </w:r>
                    <w:r>
                      <w:rPr>
                        <w:bCs/>
                        <w:sz w:val="21"/>
                        <w:szCs w:val="21"/>
                      </w:rPr>
                      <w:t>：</w:t>
                    </w:r>
                    <w:r>
                      <w:rPr>
                        <w:rFonts w:hint="eastAsia"/>
                        <w:bCs/>
                        <w:sz w:val="21"/>
                        <w:szCs w:val="21"/>
                      </w:rPr>
                      <w:t>1</w:t>
                    </w:r>
                    <w:r>
                      <w:rPr>
                        <w:bCs/>
                        <w:sz w:val="21"/>
                        <w:szCs w:val="21"/>
                      </w:rPr>
                      <w:t>000</w:t>
                    </w:r>
                  </w:p>
                </w:txbxContent>
              </v:textbox>
            </v:shape>
            <v:rect id="矩形 44" o:spid="_x0000_s1034" style="position:absolute;left:7151;top:287101;width:614;height:349" o:gfxdata="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aeVLsAAADb&#10;AAAADwAAAAAAAAABACAAAAAiAAAAZHJzL2Rvd25yZXYueG1sUEsBAhQAFAAAAAgAh07iQDMvBZ47&#10;AAAAOQAAABAAAAAAAAAAAQAgAAAACgEAAGRycy9zaGFwZXhtbC54bWxQSwUGAAAAAAYABgBbAQAA&#10;tAMAAAAA&#10;" strokecolor="red" strokeweight="1.25pt"/>
          </v:group>
        </w:pict>
      </w:r>
      <w:r>
        <w:rPr>
          <w:noProof/>
        </w:rPr>
        <w:drawing>
          <wp:inline distT="0" distB="0" distL="114300" distR="114300">
            <wp:extent cx="5513070" cy="5318760"/>
            <wp:effectExtent l="0" t="0" r="11430" b="254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40"/>
                    <a:stretch>
                      <a:fillRect/>
                    </a:stretch>
                  </pic:blipFill>
                  <pic:spPr>
                    <a:xfrm>
                      <a:off x="0" y="0"/>
                      <a:ext cx="5513070" cy="5318760"/>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4.4-1</w:t>
      </w:r>
      <w:r>
        <w:rPr>
          <w:rFonts w:hint="eastAsia"/>
        </w:rPr>
        <w:t>各</w:t>
      </w:r>
      <w:r>
        <w:t>村污水治理设施布局</w:t>
      </w:r>
      <w:r>
        <w:rPr>
          <w:rFonts w:hint="eastAsia"/>
        </w:rPr>
        <w:t>图</w:t>
      </w:r>
    </w:p>
    <w:p w:rsidR="0006152E" w:rsidRDefault="00DD6965" w:rsidP="00AF58AC">
      <w:pPr>
        <w:pStyle w:val="3"/>
        <w:ind w:firstLine="562"/>
      </w:pPr>
      <w:bookmarkStart w:id="85" w:name="_Toc20071"/>
      <w:r>
        <w:t>管网规划</w:t>
      </w:r>
      <w:bookmarkEnd w:id="85"/>
    </w:p>
    <w:p w:rsidR="0006152E" w:rsidRDefault="00DD6965" w:rsidP="0062081C">
      <w:pPr>
        <w:ind w:firstLine="560"/>
      </w:pPr>
      <w:r>
        <w:rPr>
          <w:rFonts w:hint="eastAsia"/>
        </w:rPr>
        <w:t>目前，华侨管理区</w:t>
      </w:r>
      <w:r>
        <w:t>在建设污水处理设施方面，街道污水终端覆盖率</w:t>
      </w:r>
      <w:r>
        <w:rPr>
          <w:rFonts w:hint="eastAsia"/>
        </w:rPr>
        <w:t>100</w:t>
      </w:r>
      <w:r>
        <w:t>%</w:t>
      </w:r>
      <w:r>
        <w:t>，基本完成农村雨污分流管网和污水处理终端建设，</w:t>
      </w:r>
      <w:r>
        <w:rPr>
          <w:rFonts w:hint="eastAsia"/>
        </w:rPr>
        <w:t>华侨管理区</w:t>
      </w:r>
      <w:r>
        <w:t>涉及农村污水治理雨污分流建设为第一社区、第五村委、第六村、</w:t>
      </w:r>
      <w:r>
        <w:lastRenderedPageBreak/>
        <w:t>第七村委、第八社区，都已完成雨污分流管网或污水管网建设，并投入使用。</w:t>
      </w:r>
    </w:p>
    <w:p w:rsidR="0006152E" w:rsidRDefault="00DD6965" w:rsidP="0062081C">
      <w:pPr>
        <w:numPr>
          <w:ilvl w:val="0"/>
          <w:numId w:val="9"/>
        </w:numPr>
        <w:ind w:firstLine="562"/>
        <w:rPr>
          <w:b/>
          <w:bCs/>
        </w:rPr>
      </w:pPr>
      <w:r>
        <w:rPr>
          <w:b/>
          <w:bCs/>
        </w:rPr>
        <w:t>已建管网安排</w:t>
      </w:r>
    </w:p>
    <w:p w:rsidR="0006152E" w:rsidRDefault="00DD6965" w:rsidP="0062081C">
      <w:pPr>
        <w:ind w:firstLine="560"/>
      </w:pPr>
      <w:r>
        <w:t>管道系统坡度不满足设计要求的应严格按照设计和施工要求进行整改，必要的在终端前增设调节池进行提升，以解决终端和管道系统的标高矛盾；若管道埋在行车道下方，管顶埋深达不到</w:t>
      </w:r>
      <w:r>
        <w:t>0.7m</w:t>
      </w:r>
      <w:r>
        <w:t>的应采取加固措施。</w:t>
      </w:r>
    </w:p>
    <w:p w:rsidR="0006152E" w:rsidRDefault="00DD6965" w:rsidP="0062081C">
      <w:pPr>
        <w:ind w:firstLine="560"/>
      </w:pPr>
      <w:r>
        <w:t>原有管道因农户私接庭院雨水、检查井或管道破损导致雨水汇入的管道应整改</w:t>
      </w:r>
      <w:r>
        <w:rPr>
          <w:rFonts w:hint="eastAsia"/>
        </w:rPr>
        <w:t>提升</w:t>
      </w:r>
      <w:r>
        <w:t>。</w:t>
      </w:r>
    </w:p>
    <w:p w:rsidR="0006152E" w:rsidRDefault="00DD6965">
      <w:pPr>
        <w:numPr>
          <w:ilvl w:val="0"/>
          <w:numId w:val="9"/>
        </w:numPr>
        <w:ind w:firstLine="562"/>
        <w:rPr>
          <w:b/>
          <w:bCs/>
        </w:rPr>
      </w:pPr>
      <w:r>
        <w:rPr>
          <w:b/>
          <w:bCs/>
        </w:rPr>
        <w:t>新建管网规划</w:t>
      </w:r>
    </w:p>
    <w:p w:rsidR="0006152E" w:rsidRDefault="00DD6965" w:rsidP="0062081C">
      <w:pPr>
        <w:ind w:firstLine="560"/>
      </w:pPr>
      <w:r>
        <w:rPr>
          <w:rFonts w:hint="eastAsia"/>
        </w:rPr>
        <w:t>华侨管理区</w:t>
      </w:r>
      <w:r>
        <w:t>地形条件简单，主干管的铺设首先应充分利用地形高差条件，尽量减少或避免设置中间提升泵房，并减小管道埋深。同时，污水主干管的铺设应尽量结合道路建设进行铺设，避免对建设用地的破坏和占用。</w:t>
      </w:r>
    </w:p>
    <w:p w:rsidR="0006152E" w:rsidRDefault="00DD6965" w:rsidP="0062081C">
      <w:pPr>
        <w:ind w:firstLine="560"/>
      </w:pPr>
      <w:r>
        <w:t>对于村庄内部的污水管道，应结合村庄内部建筑物的布置进行合理布置，管道应尽量沿道路外绿化带铺设，减少对道路的破井与污水管道连接处需作必要处理，以免两者沉降不均，造成损坏。</w:t>
      </w:r>
    </w:p>
    <w:p w:rsidR="0006152E" w:rsidRDefault="00DD6965" w:rsidP="0062081C">
      <w:pPr>
        <w:ind w:firstLine="560"/>
      </w:pPr>
      <w:r>
        <w:t>污水检查井内设流槽，以改善水力条件，并方便检修。不同管径污水管道在污水检查井内的连接方式视情况分别采用管顶平接和水面平接，以避免澭水。污水检查井可根据实际采用塑料排水检查井、混凝土检查井和砖砌检查井。减少对道路的破坏和对居民的干扰。对于接户管，原则上应将粪便污水、洗涤废水和厨房废水全部接入污水</w:t>
      </w:r>
      <w:r>
        <w:lastRenderedPageBreak/>
        <w:t>管道。</w:t>
      </w:r>
    </w:p>
    <w:p w:rsidR="0006152E" w:rsidRDefault="00DD6965" w:rsidP="0062081C">
      <w:pPr>
        <w:ind w:firstLine="560"/>
      </w:pPr>
      <w:r>
        <w:t>原则上农村污水干管以及村庄接入城镇污水管网的污水干管管径不低于</w:t>
      </w:r>
      <w:r>
        <w:t>DN300</w:t>
      </w:r>
      <w:r>
        <w:t>，村庄内部收集次干管管径不低于</w:t>
      </w:r>
      <w:r>
        <w:t>DN200</w:t>
      </w:r>
      <w:r>
        <w:t>，接户管采用</w:t>
      </w:r>
      <w:r>
        <w:t>DN100</w:t>
      </w:r>
      <w:r>
        <w:t>～</w:t>
      </w:r>
      <w:r>
        <w:t>DN150</w:t>
      </w:r>
      <w:r>
        <w:t>。具体管径的确定应在工程实施阶段通过水力计算结果确定。</w:t>
      </w:r>
    </w:p>
    <w:p w:rsidR="0006152E" w:rsidRDefault="00DD6965" w:rsidP="0062081C">
      <w:pPr>
        <w:ind w:firstLine="560"/>
      </w:pPr>
      <w:r>
        <w:t>管道在转折、变坡、变径及支管的接入处均需设检查井，在直线管段上必须按有关规定每隔一定距离设置检查井。污水检查井与污水管道连接处需作必要处理，以免两者沉降不均，造成损坏。污水检查井内设流槽，以改善水力条件，并方便检修。不同管径污水管道在污水检查井内的连接方式视情况分别采用管顶平接和水面平接，以避免澭水。污水检查井可根据实际采用塑料排水检查井、混凝土检查井和砖砌检查井。</w:t>
      </w:r>
    </w:p>
    <w:p w:rsidR="0006152E" w:rsidRDefault="00DD6965" w:rsidP="0062081C">
      <w:pPr>
        <w:ind w:firstLine="560"/>
      </w:pPr>
      <w:r>
        <w:t>按照规划污水处理模式的选择，尽量缩短污水管道敷设距离，并提高污水管网的覆盖率，应接尽接，减少入河污染物</w:t>
      </w:r>
      <w:r>
        <w:rPr>
          <w:rFonts w:hint="eastAsia"/>
        </w:rPr>
        <w:t>。</w:t>
      </w:r>
    </w:p>
    <w:p w:rsidR="0006152E" w:rsidRDefault="00DD6965">
      <w:pPr>
        <w:pStyle w:val="2"/>
      </w:pPr>
      <w:bookmarkStart w:id="86" w:name="_Toc20600"/>
      <w:r>
        <w:t>污水收集系统建设</w:t>
      </w:r>
      <w:bookmarkEnd w:id="86"/>
    </w:p>
    <w:p w:rsidR="0006152E" w:rsidRDefault="00DD6965" w:rsidP="0062081C">
      <w:pPr>
        <w:ind w:firstLine="560"/>
      </w:pPr>
      <w:r>
        <w:rPr>
          <w:rFonts w:hint="eastAsia"/>
        </w:rPr>
        <w:t>目前，华侨管理区</w:t>
      </w:r>
      <w:r>
        <w:t>在建设污水处理设施方面，街道污水终端覆盖率</w:t>
      </w:r>
      <w:r>
        <w:t>88%</w:t>
      </w:r>
      <w:r>
        <w:t>，基本完成农村雨污分流管网和污水处理终端建设，共计建设雨污分流管网</w:t>
      </w:r>
      <w:r>
        <w:t>36.94</w:t>
      </w:r>
      <w:r>
        <w:t>公里</w:t>
      </w:r>
      <w:r>
        <w:rPr>
          <w:rFonts w:hint="eastAsia"/>
        </w:rPr>
        <w:t>。</w:t>
      </w:r>
    </w:p>
    <w:p w:rsidR="0006152E" w:rsidRDefault="00DD6965" w:rsidP="0062081C">
      <w:pPr>
        <w:ind w:firstLine="560"/>
      </w:pPr>
      <w:r>
        <w:t>农村排水系统包括农村污水、雨水排水系统。收集系统是收集和输送污水的设施，把污水从产生处收集、输送至污水厂或出水口，包括排水设备、检查井、管渠、泵站等工程设施。污水处理系统是处理和处置废水的设施，包括污水处理厂（站）中的各种处理构筑物等。</w:t>
      </w:r>
    </w:p>
    <w:p w:rsidR="0006152E" w:rsidRDefault="00DD6965" w:rsidP="0062081C">
      <w:pPr>
        <w:ind w:firstLine="560"/>
      </w:pPr>
      <w:r>
        <w:lastRenderedPageBreak/>
        <w:t>村落排水体制可分为分流制和合流制两种。分流制指用管道分别收集雨水和污水，各自单独成为一个系统，污水管道系统专门收集和输送生活污水和生产污水（畜禽污水）。合流制指单一管渠收集和输送污水、雨水和生产污水。对采用了水冲厕所的农村，排水体制原则上宜选分流制，用管道排除污水；雨水可采用明渠农村污水收集管网与污水处理厂（站）必须同步规划设计、同步建设、同步建成投入使用。</w:t>
      </w:r>
    </w:p>
    <w:p w:rsidR="0006152E" w:rsidRDefault="00DD6965" w:rsidP="00AF58AC">
      <w:pPr>
        <w:pStyle w:val="3"/>
        <w:ind w:firstLine="562"/>
      </w:pPr>
      <w:bookmarkStart w:id="87" w:name="_Toc16185"/>
      <w:r>
        <w:t>农户庭院</w:t>
      </w:r>
      <w:r>
        <w:rPr>
          <w:rFonts w:hint="eastAsia"/>
        </w:rPr>
        <w:t>收集</w:t>
      </w:r>
      <w:bookmarkEnd w:id="87"/>
    </w:p>
    <w:p w:rsidR="0006152E" w:rsidRDefault="00DD6965" w:rsidP="0062081C">
      <w:pPr>
        <w:ind w:firstLine="560"/>
      </w:pPr>
      <w:r>
        <w:t>使用旱厕的农户庭院土地较多，排水主要为厨房排水和院落洗漱排水，典型的污水排放系统如图</w:t>
      </w:r>
      <w:r>
        <w:rPr>
          <w:rFonts w:hint="eastAsia"/>
        </w:rPr>
        <w:t>4.5-1</w:t>
      </w:r>
      <w:r>
        <w:t>所示</w:t>
      </w:r>
      <w:r>
        <w:rPr>
          <w:rFonts w:hint="eastAsia"/>
        </w:rPr>
        <w:t>.</w:t>
      </w:r>
    </w:p>
    <w:p w:rsidR="0006152E" w:rsidRDefault="00DD6965">
      <w:pPr>
        <w:ind w:firstLineChars="0" w:firstLine="0"/>
      </w:pPr>
      <w:r>
        <w:rPr>
          <w:noProof/>
        </w:rPr>
        <w:drawing>
          <wp:inline distT="0" distB="0" distL="114300" distR="114300">
            <wp:extent cx="5273675" cy="275907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9"/>
                    <a:stretch>
                      <a:fillRect/>
                    </a:stretch>
                  </pic:blipFill>
                  <pic:spPr>
                    <a:xfrm>
                      <a:off x="0" y="0"/>
                      <a:ext cx="5273675" cy="275907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4.5-1</w:t>
      </w:r>
      <w:r>
        <w:t>使用旱厕的农户院落排水系统示意图</w:t>
      </w:r>
    </w:p>
    <w:p w:rsidR="0006152E" w:rsidRDefault="00DD6965" w:rsidP="0062081C">
      <w:pPr>
        <w:ind w:firstLine="560"/>
      </w:pPr>
      <w:r>
        <w:t>针对采用了水冲厕所的农户，庭院地面硬化，室内卫生较设施齐全，厕所排水需经化粪池处理后排入排水管道。化粪池可单户设置，也可相邻住户集中设置，典型的庭院生活污水排水系统宜采用图</w:t>
      </w:r>
      <w:r>
        <w:rPr>
          <w:rFonts w:hint="eastAsia"/>
        </w:rPr>
        <w:t>4.5-2</w:t>
      </w:r>
      <w:r>
        <w:rPr>
          <w:rFonts w:hint="eastAsia"/>
        </w:rPr>
        <w:t>和</w:t>
      </w:r>
      <w:r>
        <w:rPr>
          <w:rFonts w:hint="eastAsia"/>
        </w:rPr>
        <w:t>4.5-3</w:t>
      </w:r>
      <w:r>
        <w:rPr>
          <w:rFonts w:hint="eastAsia"/>
        </w:rPr>
        <w:t>所示。</w:t>
      </w:r>
    </w:p>
    <w:p w:rsidR="0006152E" w:rsidRDefault="00DD6965">
      <w:pPr>
        <w:pStyle w:val="21"/>
        <w:ind w:leftChars="0" w:left="0" w:firstLineChars="0" w:firstLine="0"/>
        <w:jc w:val="center"/>
      </w:pPr>
      <w:r>
        <w:rPr>
          <w:noProof/>
        </w:rPr>
        <w:lastRenderedPageBreak/>
        <w:drawing>
          <wp:inline distT="0" distB="0" distL="114300" distR="114300">
            <wp:extent cx="4800600" cy="208280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0"/>
                    <a:stretch>
                      <a:fillRect/>
                    </a:stretch>
                  </pic:blipFill>
                  <pic:spPr>
                    <a:xfrm>
                      <a:off x="0" y="0"/>
                      <a:ext cx="4800600" cy="2082800"/>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4.5-2</w:t>
      </w:r>
      <w:r>
        <w:t>农户水冲厕所建在室内的生活污水排水系统</w:t>
      </w:r>
    </w:p>
    <w:p w:rsidR="0006152E" w:rsidRDefault="00DD6965">
      <w:pPr>
        <w:ind w:firstLineChars="0" w:firstLine="0"/>
        <w:jc w:val="center"/>
      </w:pPr>
      <w:r>
        <w:rPr>
          <w:noProof/>
        </w:rPr>
        <w:drawing>
          <wp:inline distT="0" distB="0" distL="114300" distR="114300">
            <wp:extent cx="5271770" cy="1934845"/>
            <wp:effectExtent l="0" t="0" r="11430"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51"/>
                    <a:stretch>
                      <a:fillRect/>
                    </a:stretch>
                  </pic:blipFill>
                  <pic:spPr>
                    <a:xfrm>
                      <a:off x="0" y="0"/>
                      <a:ext cx="5271770" cy="193484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4.5-3</w:t>
      </w:r>
      <w:r>
        <w:t>农户水冲厕所建在室</w:t>
      </w:r>
      <w:r>
        <w:rPr>
          <w:rFonts w:hint="eastAsia"/>
        </w:rPr>
        <w:t>外</w:t>
      </w:r>
      <w:r>
        <w:t>的生活污水排水系统</w:t>
      </w:r>
    </w:p>
    <w:p w:rsidR="0006152E" w:rsidRDefault="00DD6965" w:rsidP="0062081C">
      <w:pPr>
        <w:ind w:firstLine="560"/>
      </w:pPr>
      <w:r>
        <w:t>化粪池或沼气池的污水可作为农肥使用，当不做农肥使用时，宜接污水设施或纳入村落管网处理后排放。</w:t>
      </w:r>
    </w:p>
    <w:p w:rsidR="0006152E" w:rsidRDefault="00DD6965" w:rsidP="0062081C">
      <w:pPr>
        <w:ind w:firstLine="560"/>
      </w:pPr>
      <w:r>
        <w:t>农户厨房用水目前一般排向房屋外周边的明沟。宜用管道收集排入化粪池；当建有洗衣设施时，洗衣污水宜纳入排水系统。</w:t>
      </w:r>
    </w:p>
    <w:p w:rsidR="0006152E" w:rsidRDefault="00DD6965" w:rsidP="0062081C">
      <w:pPr>
        <w:ind w:firstLine="560"/>
      </w:pPr>
      <w:r>
        <w:t>农户厕所污水到化粪池前的排水管径宣在</w:t>
      </w:r>
      <w:r>
        <w:t>110m</w:t>
      </w:r>
      <w:r>
        <w:t>以上，厨房排水管宜在</w:t>
      </w:r>
      <w:r>
        <w:t>75mm</w:t>
      </w:r>
      <w:r>
        <w:t>以上，并应在入水口设置格网，在转弯处设置检查清扫口。</w:t>
      </w:r>
    </w:p>
    <w:p w:rsidR="0006152E" w:rsidRDefault="00DD6965" w:rsidP="0062081C">
      <w:pPr>
        <w:ind w:firstLine="560"/>
      </w:pPr>
      <w:r>
        <w:t>目前建筑内广泛使用的排水管道是硬聚氨</w:t>
      </w:r>
      <w:r>
        <w:rPr>
          <w:rFonts w:hint="eastAsia"/>
        </w:rPr>
        <w:t>乙烯</w:t>
      </w:r>
      <w:r>
        <w:t>塑料管，室外庭院生活污水排水管也可采用硬聚氨乙烯塑料管、</w:t>
      </w:r>
      <w:r w:rsidR="00AF58AC">
        <w:t>混凝土浇筑</w:t>
      </w:r>
      <w:r>
        <w:t>的明渠或其</w:t>
      </w:r>
      <w:r>
        <w:lastRenderedPageBreak/>
        <w:t>它管材的管道。农村生活污水排水管道的管材选用应遵循性能可靠、工程造价合理、便于施工和维护的原则，并充分考虑管道沿线的地质条件。污水管道管材宜采用塑料排水管（包括</w:t>
      </w:r>
      <w:r>
        <w:t>PVC</w:t>
      </w:r>
      <w:r>
        <w:t>管、</w:t>
      </w:r>
      <w:r>
        <w:t>HDPE</w:t>
      </w:r>
      <w:r>
        <w:t>管等），也可根据实际情况采用金属管或混凝土管，管材的产品性能应符合国家或行业相关标准。</w:t>
      </w:r>
    </w:p>
    <w:p w:rsidR="0006152E" w:rsidRDefault="00DD6965" w:rsidP="00AF58AC">
      <w:pPr>
        <w:pStyle w:val="3"/>
        <w:ind w:firstLine="562"/>
      </w:pPr>
      <w:bookmarkStart w:id="88" w:name="_Toc27599"/>
      <w:r>
        <w:t>村落</w:t>
      </w:r>
      <w:r>
        <w:rPr>
          <w:rFonts w:hint="eastAsia"/>
        </w:rPr>
        <w:t>收集</w:t>
      </w:r>
      <w:bookmarkEnd w:id="88"/>
    </w:p>
    <w:p w:rsidR="0006152E" w:rsidRDefault="00DD6965" w:rsidP="0062081C">
      <w:pPr>
        <w:ind w:firstLine="560"/>
      </w:pPr>
      <w:r>
        <w:t>村落排水工程要服从总体规划。村落总体规划中的规模、设计年限、功能分区布局、人口的发展、水量、水质资料等，是排水工程规划的主要依据。</w:t>
      </w:r>
    </w:p>
    <w:p w:rsidR="0006152E" w:rsidRDefault="00DD6965" w:rsidP="0062081C">
      <w:pPr>
        <w:ind w:firstLine="560"/>
      </w:pPr>
      <w:r>
        <w:t>村落排水系统应全面规划、立足当前、按近期设计、同时考虑远期发展变化。村落远期发展是扩大还是缩小，若扩大，管道布设宜留有余地并考虑扩建的可能。</w:t>
      </w:r>
    </w:p>
    <w:p w:rsidR="0006152E" w:rsidRDefault="00DD6965" w:rsidP="0062081C">
      <w:pPr>
        <w:ind w:firstLine="560"/>
      </w:pPr>
      <w:r>
        <w:t>村落排水系统在农户收集的基础上，可将多户污水集中收集至村污水处理站集中处理。农户冲厕排水经化粪池后可与厨余污水混合收集。村落排水管渠的布置，根据村落的格局、地形情况等因素，便于统一收集的村落，污水收集宜采用分流制，通过管道或暗渠收集处理后排放；并应尽量考虑自流排水。</w:t>
      </w:r>
    </w:p>
    <w:p w:rsidR="0006152E" w:rsidRDefault="00DD6965" w:rsidP="0062081C">
      <w:pPr>
        <w:ind w:firstLine="560"/>
      </w:pPr>
      <w:r>
        <w:t>村落污水收集系统常用收集方式如图</w:t>
      </w:r>
      <w:r>
        <w:rPr>
          <w:rFonts w:hint="eastAsia"/>
        </w:rPr>
        <w:t>4.5-4</w:t>
      </w:r>
      <w:r>
        <w:t>和</w:t>
      </w:r>
      <w:r>
        <w:rPr>
          <w:rFonts w:hint="eastAsia"/>
        </w:rPr>
        <w:t>4.5-5</w:t>
      </w:r>
      <w:r>
        <w:t>所示。农户污水可由单户修建化粪池处理后再收集；也可先收集后再经过化粪池处理。</w:t>
      </w:r>
    </w:p>
    <w:p w:rsidR="0006152E" w:rsidRDefault="00DD6965">
      <w:pPr>
        <w:pStyle w:val="21"/>
        <w:ind w:leftChars="0" w:left="0" w:firstLineChars="0" w:firstLine="0"/>
        <w:jc w:val="center"/>
      </w:pPr>
      <w:r>
        <w:rPr>
          <w:noProof/>
        </w:rPr>
        <w:lastRenderedPageBreak/>
        <w:drawing>
          <wp:inline distT="0" distB="0" distL="114300" distR="114300">
            <wp:extent cx="5389880" cy="1528445"/>
            <wp:effectExtent l="0" t="0" r="7620" b="825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52"/>
                    <a:stretch>
                      <a:fillRect/>
                    </a:stretch>
                  </pic:blipFill>
                  <pic:spPr>
                    <a:xfrm>
                      <a:off x="0" y="0"/>
                      <a:ext cx="5389880" cy="152844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4.5-4</w:t>
      </w:r>
      <w:r>
        <w:t>多户污水统一预处理工艺流程</w:t>
      </w:r>
    </w:p>
    <w:p w:rsidR="0006152E" w:rsidRDefault="00DD6965">
      <w:pPr>
        <w:ind w:firstLineChars="0" w:firstLine="0"/>
        <w:jc w:val="center"/>
      </w:pPr>
      <w:r>
        <w:rPr>
          <w:noProof/>
        </w:rPr>
        <w:drawing>
          <wp:inline distT="0" distB="0" distL="114300" distR="114300">
            <wp:extent cx="5017770" cy="1772285"/>
            <wp:effectExtent l="0" t="0" r="11430"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53"/>
                    <a:stretch>
                      <a:fillRect/>
                    </a:stretch>
                  </pic:blipFill>
                  <pic:spPr>
                    <a:xfrm>
                      <a:off x="0" y="0"/>
                      <a:ext cx="5017770" cy="177228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4.5-5</w:t>
      </w:r>
      <w:r>
        <w:t>多户污水统一预处理工艺流程</w:t>
      </w:r>
    </w:p>
    <w:p w:rsidR="0006152E" w:rsidRDefault="00DD6965" w:rsidP="00AF58AC">
      <w:pPr>
        <w:pStyle w:val="3"/>
        <w:ind w:firstLine="562"/>
      </w:pPr>
      <w:bookmarkStart w:id="89" w:name="_Toc13424"/>
      <w:r>
        <w:t>收集原则和模式</w:t>
      </w:r>
      <w:bookmarkEnd w:id="89"/>
    </w:p>
    <w:p w:rsidR="0006152E" w:rsidRDefault="00DD6965">
      <w:pPr>
        <w:pStyle w:val="4"/>
      </w:pPr>
      <w:r>
        <w:t>收集原则</w:t>
      </w:r>
    </w:p>
    <w:p w:rsidR="0006152E" w:rsidRDefault="00DD6965" w:rsidP="0062081C">
      <w:pPr>
        <w:numPr>
          <w:ilvl w:val="0"/>
          <w:numId w:val="10"/>
        </w:numPr>
        <w:ind w:firstLine="560"/>
      </w:pPr>
      <w:r>
        <w:t>坚持因地制宜，集中与分散处理相结合，科学规划污水收集系统。对农村布局分散、被自然河道或山体分割成几部分的地区，应按照经济合理的原则，选择适度分散的方式。</w:t>
      </w:r>
    </w:p>
    <w:p w:rsidR="0006152E" w:rsidRDefault="00DD6965" w:rsidP="0062081C">
      <w:pPr>
        <w:numPr>
          <w:ilvl w:val="0"/>
          <w:numId w:val="10"/>
        </w:numPr>
        <w:ind w:firstLine="560"/>
      </w:pPr>
      <w:r>
        <w:t>污水管渠系统应根据农村的自然地势，以重力流为主，应避免或减少设置中途提升泵。确有必要设污水提升泵站时，站土建宜按远期规模设计建设，水泵机组可按近期规模配置。小型污水泵站可采用一体化泵站。集水池可利用自然坑塘。</w:t>
      </w:r>
    </w:p>
    <w:p w:rsidR="0006152E" w:rsidRDefault="00DD6965" w:rsidP="0062081C">
      <w:pPr>
        <w:numPr>
          <w:ilvl w:val="0"/>
          <w:numId w:val="10"/>
        </w:numPr>
        <w:ind w:firstLine="560"/>
      </w:pPr>
      <w:r>
        <w:t>污水收集管渠的布置。对于长期形成的自然村庄依地形地貌进行管渠的布置，尽量利用村庄的边沟、自然沟渠以及管道相结合</w:t>
      </w:r>
      <w:r>
        <w:lastRenderedPageBreak/>
        <w:t>的方式进行敷设。对新规划建设新农村居住区应结合基础设施建设进行排水管网规划。</w:t>
      </w:r>
    </w:p>
    <w:p w:rsidR="0006152E" w:rsidRDefault="00DD6965" w:rsidP="0062081C">
      <w:pPr>
        <w:numPr>
          <w:ilvl w:val="0"/>
          <w:numId w:val="10"/>
        </w:numPr>
        <w:ind w:firstLine="560"/>
      </w:pPr>
      <w:r>
        <w:t>污水管网的主干管（输送管线）、干管（收集管线）、支管和接户管应同步建设，高度重视支管与接户管，确保污水处理厂进水的水质和水量。</w:t>
      </w:r>
    </w:p>
    <w:p w:rsidR="0006152E" w:rsidRDefault="00DD6965">
      <w:pPr>
        <w:pStyle w:val="4"/>
      </w:pPr>
      <w:r>
        <w:t>收集方式</w:t>
      </w:r>
    </w:p>
    <w:p w:rsidR="0006152E" w:rsidRDefault="00DD6965" w:rsidP="0062081C">
      <w:pPr>
        <w:ind w:firstLine="560"/>
      </w:pPr>
      <w:r>
        <w:t>对生活污水和雨水所采取的收集方式，一般可分为分流制和合流制两种。村庄排水体制原则上新建治污项目应采用分流制；</w:t>
      </w:r>
    </w:p>
    <w:p w:rsidR="0006152E" w:rsidRDefault="00DD6965" w:rsidP="0062081C">
      <w:pPr>
        <w:ind w:firstLine="560"/>
      </w:pPr>
      <w:r>
        <w:t>某些已经采用合流制的村庄，近阶段可采用截流式合流制，有条件时过渡到完全分流制。</w:t>
      </w:r>
    </w:p>
    <w:p w:rsidR="0006152E" w:rsidRDefault="00DD6965" w:rsidP="0062081C">
      <w:pPr>
        <w:ind w:firstLine="560"/>
      </w:pPr>
      <w:r>
        <w:t>采用截流式合流制排水系统，应在进入处理设施前的主干管上设置截流井或其他截流措施，晴天的污水和下雨初期的雨污混合水输送到污水处理设施处理后排放，混合污水超过截流管输水能力后溢流排入水体。</w:t>
      </w:r>
    </w:p>
    <w:p w:rsidR="0006152E" w:rsidRDefault="00DD6965" w:rsidP="0062081C">
      <w:pPr>
        <w:numPr>
          <w:ilvl w:val="0"/>
          <w:numId w:val="11"/>
        </w:numPr>
        <w:ind w:firstLine="562"/>
        <w:rPr>
          <w:b/>
          <w:bCs/>
        </w:rPr>
      </w:pPr>
      <w:r>
        <w:rPr>
          <w:b/>
          <w:bCs/>
        </w:rPr>
        <w:t>分流制</w:t>
      </w:r>
    </w:p>
    <w:p w:rsidR="0006152E" w:rsidRDefault="00DD6965">
      <w:pPr>
        <w:ind w:firstLineChars="0" w:firstLine="0"/>
        <w:jc w:val="center"/>
      </w:pPr>
      <w:r>
        <w:rPr>
          <w:noProof/>
        </w:rPr>
        <w:drawing>
          <wp:inline distT="0" distB="0" distL="114300" distR="114300">
            <wp:extent cx="4982845" cy="1624330"/>
            <wp:effectExtent l="0" t="0" r="8255" b="12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54"/>
                    <a:stretch>
                      <a:fillRect/>
                    </a:stretch>
                  </pic:blipFill>
                  <pic:spPr>
                    <a:xfrm>
                      <a:off x="0" y="0"/>
                      <a:ext cx="4982845" cy="1624330"/>
                    </a:xfrm>
                    <a:prstGeom prst="rect">
                      <a:avLst/>
                    </a:prstGeom>
                    <a:noFill/>
                    <a:ln>
                      <a:noFill/>
                    </a:ln>
                  </pic:spPr>
                </pic:pic>
              </a:graphicData>
            </a:graphic>
          </wp:inline>
        </w:drawing>
      </w:r>
    </w:p>
    <w:p w:rsidR="0006152E" w:rsidRDefault="00DD6965" w:rsidP="0062081C">
      <w:pPr>
        <w:pStyle w:val="af5"/>
        <w:ind w:left="560"/>
      </w:pPr>
      <w:r>
        <w:t>图</w:t>
      </w:r>
      <w:r>
        <w:rPr>
          <w:rFonts w:hint="eastAsia"/>
        </w:rPr>
        <w:t>4.5-6</w:t>
      </w:r>
      <w:r>
        <w:t>分流制收集方式</w:t>
      </w:r>
    </w:p>
    <w:p w:rsidR="0006152E" w:rsidRDefault="00DD6965" w:rsidP="0062081C">
      <w:pPr>
        <w:ind w:firstLine="560"/>
      </w:pPr>
      <w:r>
        <w:t>设置单独的污水收集管网，雨水通过沟渠、管道或地表径流等就近排入水体。</w:t>
      </w:r>
    </w:p>
    <w:p w:rsidR="0006152E" w:rsidRDefault="00DD6965">
      <w:pPr>
        <w:pStyle w:val="21"/>
        <w:numPr>
          <w:ilvl w:val="0"/>
          <w:numId w:val="11"/>
        </w:numPr>
        <w:ind w:leftChars="0" w:left="0" w:firstLine="562"/>
        <w:rPr>
          <w:b/>
          <w:bCs/>
        </w:rPr>
      </w:pPr>
      <w:r>
        <w:rPr>
          <w:b/>
          <w:bCs/>
        </w:rPr>
        <w:lastRenderedPageBreak/>
        <w:t>合流制</w:t>
      </w:r>
      <w:r>
        <w:rPr>
          <w:b/>
          <w:bCs/>
        </w:rPr>
        <w:t xml:space="preserve"> </w:t>
      </w:r>
    </w:p>
    <w:p w:rsidR="0006152E" w:rsidRDefault="00DD6965" w:rsidP="0062081C">
      <w:pPr>
        <w:ind w:firstLine="560"/>
      </w:pPr>
      <w:r>
        <w:t>用同一管渠收纳生活污水和雨水的排水方式。直流式将管渠系统就近向受纳水体敷设，混合的污水未经处理直接流入水体。</w:t>
      </w:r>
    </w:p>
    <w:p w:rsidR="0006152E" w:rsidRDefault="00DD6965" w:rsidP="0062081C">
      <w:pPr>
        <w:ind w:firstLine="560"/>
      </w:pPr>
      <w:r>
        <w:t>截流式将混合污水一起排向截流干管，晴天时污水全部送到污水处理系统，雨天时，混合水量超过一定数量，其超出部分通过溢流排</w:t>
      </w:r>
      <w:r>
        <w:t xml:space="preserve"> </w:t>
      </w:r>
      <w:r>
        <w:t>入水体。</w:t>
      </w:r>
    </w:p>
    <w:p w:rsidR="0006152E" w:rsidRDefault="00DD6965">
      <w:pPr>
        <w:ind w:firstLineChars="0" w:firstLine="0"/>
      </w:pPr>
      <w:r>
        <w:rPr>
          <w:noProof/>
        </w:rPr>
        <w:drawing>
          <wp:inline distT="0" distB="0" distL="114300" distR="114300">
            <wp:extent cx="5448935" cy="1343025"/>
            <wp:effectExtent l="0" t="0" r="12065" b="317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55"/>
                    <a:stretch>
                      <a:fillRect/>
                    </a:stretch>
                  </pic:blipFill>
                  <pic:spPr>
                    <a:xfrm>
                      <a:off x="0" y="0"/>
                      <a:ext cx="5448935" cy="1343025"/>
                    </a:xfrm>
                    <a:prstGeom prst="rect">
                      <a:avLst/>
                    </a:prstGeom>
                    <a:noFill/>
                    <a:ln>
                      <a:noFill/>
                    </a:ln>
                  </pic:spPr>
                </pic:pic>
              </a:graphicData>
            </a:graphic>
          </wp:inline>
        </w:drawing>
      </w:r>
    </w:p>
    <w:p w:rsidR="0006152E" w:rsidRDefault="00DD6965" w:rsidP="0062081C">
      <w:pPr>
        <w:pStyle w:val="af5"/>
        <w:ind w:left="560"/>
      </w:pPr>
      <w:r>
        <w:t>图</w:t>
      </w:r>
      <w:r>
        <w:rPr>
          <w:rFonts w:hint="eastAsia"/>
        </w:rPr>
        <w:t>4.5-7</w:t>
      </w:r>
      <w:r>
        <w:t>合流制收集方式</w:t>
      </w:r>
    </w:p>
    <w:p w:rsidR="0006152E" w:rsidRDefault="00DD6965">
      <w:pPr>
        <w:pStyle w:val="4"/>
      </w:pPr>
      <w:r>
        <w:t>收集模式</w:t>
      </w:r>
      <w:r>
        <w:t xml:space="preserve"> </w:t>
      </w:r>
    </w:p>
    <w:p w:rsidR="0006152E" w:rsidRDefault="00DD6965" w:rsidP="0062081C">
      <w:pPr>
        <w:ind w:firstLine="560"/>
      </w:pPr>
      <w:r>
        <w:t>根据</w:t>
      </w:r>
      <w:r>
        <w:rPr>
          <w:rFonts w:hint="eastAsia"/>
        </w:rPr>
        <w:t>华侨管理区</w:t>
      </w:r>
      <w:r>
        <w:t>农村的地理位置、居民集中程度、地形地貌状况不同，推荐采用以下</w:t>
      </w:r>
      <w:r>
        <w:rPr>
          <w:rFonts w:hint="eastAsia"/>
        </w:rPr>
        <w:t>2</w:t>
      </w:r>
      <w:r>
        <w:t>种模式对农村污水进行收集处理。具体见表</w:t>
      </w:r>
      <w:r>
        <w:t xml:space="preserve"> </w:t>
      </w:r>
      <w:r>
        <w:rPr>
          <w:rFonts w:hint="eastAsia"/>
        </w:rPr>
        <w:t>4.5-1</w:t>
      </w:r>
      <w:r>
        <w:t>。</w:t>
      </w:r>
    </w:p>
    <w:p w:rsidR="0006152E" w:rsidRDefault="00DD6965" w:rsidP="0062081C">
      <w:pPr>
        <w:pStyle w:val="0-"/>
        <w:spacing w:before="156"/>
        <w:ind w:firstLine="480"/>
      </w:pPr>
      <w:r>
        <w:t>表</w:t>
      </w:r>
      <w:r>
        <w:rPr>
          <w:rFonts w:hint="eastAsia"/>
        </w:rPr>
        <w:t>4.5-1</w:t>
      </w:r>
      <w:r>
        <w:t>农村污水收集模式表</w:t>
      </w:r>
    </w:p>
    <w:tbl>
      <w:tblPr>
        <w:tblStyle w:val="ae"/>
        <w:tblW w:w="5000" w:type="pct"/>
        <w:tblLook w:val="04A0"/>
      </w:tblPr>
      <w:tblGrid>
        <w:gridCol w:w="1917"/>
        <w:gridCol w:w="6605"/>
      </w:tblGrid>
      <w:tr w:rsidR="0006152E">
        <w:trPr>
          <w:trHeight w:hRule="exact" w:val="567"/>
        </w:trPr>
        <w:tc>
          <w:tcPr>
            <w:tcW w:w="1125" w:type="pct"/>
            <w:vAlign w:val="center"/>
          </w:tcPr>
          <w:p w:rsidR="0006152E" w:rsidRDefault="00DD6965">
            <w:pPr>
              <w:pStyle w:val="af4"/>
            </w:pPr>
            <w:r>
              <w:t>集中收集模式</w:t>
            </w:r>
          </w:p>
        </w:tc>
        <w:tc>
          <w:tcPr>
            <w:tcW w:w="3874" w:type="pct"/>
            <w:vAlign w:val="center"/>
          </w:tcPr>
          <w:p w:rsidR="0006152E" w:rsidRDefault="00DD6965">
            <w:pPr>
              <w:pStyle w:val="af4"/>
            </w:pPr>
            <w:r>
              <w:t>村距离小于</w:t>
            </w:r>
            <w:r>
              <w:t xml:space="preserve"> 5km</w:t>
            </w:r>
          </w:p>
        </w:tc>
      </w:tr>
      <w:tr w:rsidR="0006152E">
        <w:trPr>
          <w:trHeight w:hRule="exact" w:val="567"/>
        </w:trPr>
        <w:tc>
          <w:tcPr>
            <w:tcW w:w="1125" w:type="pct"/>
            <w:vAlign w:val="center"/>
          </w:tcPr>
          <w:p w:rsidR="0006152E" w:rsidRDefault="00DD6965">
            <w:pPr>
              <w:pStyle w:val="af4"/>
            </w:pPr>
            <w:r>
              <w:t>分散收集模式</w:t>
            </w:r>
          </w:p>
        </w:tc>
        <w:tc>
          <w:tcPr>
            <w:tcW w:w="3874" w:type="pct"/>
            <w:vAlign w:val="center"/>
          </w:tcPr>
          <w:p w:rsidR="0006152E" w:rsidRDefault="00DD6965">
            <w:pPr>
              <w:pStyle w:val="af4"/>
            </w:pPr>
            <w:r>
              <w:t>村距离大于</w:t>
            </w:r>
            <w:r>
              <w:t xml:space="preserve"> 5km</w:t>
            </w:r>
          </w:p>
        </w:tc>
      </w:tr>
    </w:tbl>
    <w:p w:rsidR="0006152E" w:rsidRDefault="0006152E" w:rsidP="0062081C">
      <w:pPr>
        <w:pStyle w:val="21"/>
        <w:ind w:left="560"/>
      </w:pPr>
    </w:p>
    <w:p w:rsidR="0006152E" w:rsidRDefault="00DD6965">
      <w:pPr>
        <w:numPr>
          <w:ilvl w:val="0"/>
          <w:numId w:val="12"/>
        </w:numPr>
        <w:ind w:firstLine="560"/>
      </w:pPr>
      <w:r>
        <w:t>集中收集模式</w:t>
      </w:r>
    </w:p>
    <w:p w:rsidR="0006152E" w:rsidRDefault="00DD6965" w:rsidP="0062081C">
      <w:pPr>
        <w:ind w:firstLine="560"/>
      </w:pPr>
      <w:r>
        <w:t>这种模式是在农村地区敷设污水管道或污水暗渠，将各住户排放的生活污水收集，在农村规划区范围内选址建设集中的污水处理设</w:t>
      </w:r>
      <w:r>
        <w:lastRenderedPageBreak/>
        <w:t>施。该模式要建设污水收集系统和污水处理设施，适用于居住区相对集中的农村地区。适用于相对集中居住的单个自然村或相邻的几个自然村的生活污水收集。村庄污水的集中中收集与处理系统应因地制宜，灵活布置，审慎决策。</w:t>
      </w:r>
    </w:p>
    <w:p w:rsidR="0006152E" w:rsidRDefault="00DD6965" w:rsidP="0062081C">
      <w:pPr>
        <w:ind w:firstLine="560"/>
      </w:pPr>
      <w:r>
        <w:t>应根据本地区自然地理情况，尽可能减少管网长度，以节省管网建设资金和减少管网维护工作量。污水的收集应符合《村庄整治技术规范》（</w:t>
      </w:r>
      <w:r>
        <w:t>GB 50444200</w:t>
      </w:r>
      <w:r>
        <w:t>）</w:t>
      </w:r>
      <w:r>
        <w:rPr>
          <w:rFonts w:hint="eastAsia"/>
        </w:rPr>
        <w:t>、</w:t>
      </w:r>
      <w:r>
        <w:t>《镇（乡）村排水工程技术规程》（</w:t>
      </w:r>
      <w:r>
        <w:t>CJJ 124-2008</w:t>
      </w:r>
      <w:r>
        <w:t>）等相关规定。</w:t>
      </w:r>
    </w:p>
    <w:p w:rsidR="0006152E" w:rsidRDefault="00DD6965">
      <w:pPr>
        <w:numPr>
          <w:ilvl w:val="0"/>
          <w:numId w:val="12"/>
        </w:numPr>
        <w:ind w:firstLine="560"/>
      </w:pPr>
      <w:r>
        <w:t>分散收集模式</w:t>
      </w:r>
      <w:r>
        <w:t xml:space="preserve"> </w:t>
      </w:r>
    </w:p>
    <w:p w:rsidR="0006152E" w:rsidRDefault="00DD6965" w:rsidP="0062081C">
      <w:pPr>
        <w:ind w:firstLine="560"/>
      </w:pPr>
      <w:r>
        <w:t>这种模式是按地势、地形特点将农村居民分为几个片区，各片区内敷设污水管道或污水暗渠收集居民排放的生活污水，分别就近建设污水处理设施。</w:t>
      </w:r>
    </w:p>
    <w:p w:rsidR="0006152E" w:rsidRDefault="00DD6965" w:rsidP="0062081C">
      <w:pPr>
        <w:ind w:firstLine="560"/>
      </w:pPr>
      <w:r>
        <w:t>该模式要建设污水收集系统和数座污水处理设施。污水收集分区进行，各片区的污水主干管长度较短，埋深较浅，管网工程造价相对较省。但污水处理设施数量增加，运行管理的技术要求和成本相对增加，适用于居住片区相对分散、地形复杂的农村地区。</w:t>
      </w:r>
    </w:p>
    <w:p w:rsidR="0006152E" w:rsidRDefault="00DD6965" w:rsidP="0062081C">
      <w:pPr>
        <w:ind w:firstLine="560"/>
      </w:pPr>
      <w:r>
        <w:t>适用于偏僻的单户或相邻几户农户的生活污水收集。污水量</w:t>
      </w:r>
      <w:r>
        <w:t>≤5m</w:t>
      </w:r>
      <w:r>
        <w:rPr>
          <w:rFonts w:hint="eastAsia"/>
          <w:vertAlign w:val="superscript"/>
        </w:rPr>
        <w:t>3</w:t>
      </w:r>
      <w:r>
        <w:t>/d</w:t>
      </w:r>
      <w:r>
        <w:t>。</w:t>
      </w:r>
      <w:r>
        <w:t xml:space="preserve"> </w:t>
      </w:r>
    </w:p>
    <w:p w:rsidR="0006152E" w:rsidRDefault="00DD6965" w:rsidP="0062081C">
      <w:pPr>
        <w:ind w:firstLine="560"/>
      </w:pPr>
      <w:r>
        <w:t>分散式污水处理设施在农户周边，相邻农户的化粪池可单建，也可合建，在单户收集系统基础上，将</w:t>
      </w:r>
      <w:r>
        <w:t>2-5</w:t>
      </w:r>
      <w:r>
        <w:t>户的污水用管道引入污水处理设施。污水的收集应符合《村庄整治技术规范》（</w:t>
      </w:r>
      <w:r>
        <w:t>GB50445-2008</w:t>
      </w:r>
      <w:r>
        <w:t>）《镇（乡）村排水工程技术规范》（</w:t>
      </w:r>
      <w:r>
        <w:t>CJJ 124- 2008</w:t>
      </w:r>
      <w:r>
        <w:t>）等相关规定。</w:t>
      </w:r>
    </w:p>
    <w:p w:rsidR="0006152E" w:rsidRDefault="00DD6965">
      <w:pPr>
        <w:pStyle w:val="4"/>
      </w:pPr>
      <w:r>
        <w:lastRenderedPageBreak/>
        <w:t>收集系统设计参数要求</w:t>
      </w:r>
    </w:p>
    <w:p w:rsidR="0006152E" w:rsidRDefault="00DD6965" w:rsidP="0062081C">
      <w:pPr>
        <w:ind w:firstLine="560"/>
      </w:pPr>
      <w:r>
        <w:rPr>
          <w:rFonts w:hint="eastAsia"/>
        </w:rPr>
        <w:t>（</w:t>
      </w:r>
      <w:r>
        <w:rPr>
          <w:rFonts w:hint="eastAsia"/>
        </w:rPr>
        <w:t>1</w:t>
      </w:r>
      <w:r>
        <w:rPr>
          <w:rFonts w:hint="eastAsia"/>
        </w:rPr>
        <w:t>）</w:t>
      </w:r>
      <w:r>
        <w:t>排水系统应根据农村总体规划和建设情况统一布置，分期建设。排水管渠断面尺寸应按远期规划的最高日最高时流量设计，按现状水量复核，并考虑农村远景发展的需要。对不确定因素较多的项目，应加强现场实地踏勘、调查。</w:t>
      </w:r>
      <w:r>
        <w:t xml:space="preserve"> </w:t>
      </w:r>
    </w:p>
    <w:p w:rsidR="0006152E" w:rsidRDefault="00DD6965" w:rsidP="0062081C">
      <w:pPr>
        <w:ind w:firstLine="560"/>
      </w:pPr>
      <w:r>
        <w:t>（</w:t>
      </w:r>
      <w:r>
        <w:t>2</w:t>
      </w:r>
      <w:r>
        <w:t>）管渠平面位置和高程，应根据地形、土质、地下水位、道路情况、原有的和规划的地下设施、施工条件以及养护管理方便等因素综合考虑确定。排水干管应布置在排水区域内地势较低或便于雨污水汇集的地带。排水灌渠宜沿村镇道路敷设，并与道要中心线平行，一般设在快车道以外。管渠高程设计除考虑地形坡度外。还应考虑与其他地下设施的关系以及接户管的连接方便。</w:t>
      </w:r>
    </w:p>
    <w:p w:rsidR="0006152E" w:rsidRDefault="00DD6965" w:rsidP="0062081C">
      <w:pPr>
        <w:ind w:firstLine="560"/>
      </w:pPr>
      <w:r>
        <w:t>（</w:t>
      </w:r>
      <w:r>
        <w:t>3</w:t>
      </w:r>
      <w:r>
        <w:t>）污水管道和附属构筑物应保证其密实性，防止污水外渗和地下水入渗。</w:t>
      </w:r>
    </w:p>
    <w:p w:rsidR="0006152E" w:rsidRDefault="00DD6965" w:rsidP="0062081C">
      <w:pPr>
        <w:ind w:firstLine="560"/>
      </w:pPr>
      <w:r>
        <w:t>（</w:t>
      </w:r>
      <w:r>
        <w:t>4</w:t>
      </w:r>
      <w:r>
        <w:t>）当排水管渠出水口受水体水位顶托时，应根据地区重要性和积水所造成的后果，设置潮门、闸门和泵站等设施。</w:t>
      </w:r>
    </w:p>
    <w:p w:rsidR="0006152E" w:rsidRDefault="00DD6965" w:rsidP="0062081C">
      <w:pPr>
        <w:ind w:firstLine="560"/>
      </w:pPr>
      <w:r>
        <w:t>（</w:t>
      </w:r>
      <w:r>
        <w:t>5</w:t>
      </w:r>
      <w:r>
        <w:t>）满足</w:t>
      </w:r>
      <w:r>
        <w:t>0.7m</w:t>
      </w:r>
      <w:r>
        <w:t>敷土要求，按照规范要求的坡度放坡，超过一定深度（如</w:t>
      </w:r>
      <w:r>
        <w:t>6 m</w:t>
      </w:r>
      <w:r>
        <w:t>）可考虑设置提升泵站。</w:t>
      </w:r>
    </w:p>
    <w:p w:rsidR="0006152E" w:rsidRDefault="00DD6965" w:rsidP="0062081C">
      <w:pPr>
        <w:ind w:firstLine="560"/>
      </w:pPr>
      <w:r>
        <w:t>（</w:t>
      </w:r>
      <w:r>
        <w:t>6</w:t>
      </w:r>
      <w:r>
        <w:t>）污水管道管径一般不宜小于</w:t>
      </w:r>
      <w:r>
        <w:t>200mm</w:t>
      </w:r>
      <w:r>
        <w:t>，污水管道依据地形坡度铺设，坡度不应小于</w:t>
      </w:r>
      <w:r>
        <w:t>0.4%</w:t>
      </w:r>
      <w:r>
        <w:t>，以满足污水重力自流的要求，同时应防止因地形坡度过大，冲刷管道或管道露出地面。</w:t>
      </w:r>
    </w:p>
    <w:p w:rsidR="0006152E" w:rsidRDefault="00DD6965" w:rsidP="0062081C">
      <w:pPr>
        <w:ind w:firstLine="560"/>
      </w:pPr>
      <w:r>
        <w:t>（</w:t>
      </w:r>
      <w:r>
        <w:t>7</w:t>
      </w:r>
      <w:r>
        <w:t>）卫生间冲厕排水管径不宜小于</w:t>
      </w:r>
      <w:r>
        <w:t>100</w:t>
      </w:r>
      <w:r>
        <w:t>毫米，坡度宜取</w:t>
      </w:r>
      <w:r>
        <w:t>0.7~1.0%</w:t>
      </w:r>
      <w:r>
        <w:t>；生活洗涤水排放管径不宜小于</w:t>
      </w:r>
      <w:r>
        <w:t>50mm</w:t>
      </w:r>
      <w:r>
        <w:t>，坡度不宜小于</w:t>
      </w:r>
      <w:r>
        <w:t>2.5%</w:t>
      </w:r>
      <w:r>
        <w:t>；</w:t>
      </w:r>
      <w:r>
        <w:lastRenderedPageBreak/>
        <w:t>管道再车行道下埋深不宜小于</w:t>
      </w:r>
      <w:r>
        <w:t>0.7m</w:t>
      </w:r>
      <w:r>
        <w:t>。</w:t>
      </w:r>
    </w:p>
    <w:p w:rsidR="0006152E" w:rsidRDefault="00DD6965" w:rsidP="0062081C">
      <w:pPr>
        <w:ind w:firstLine="560"/>
      </w:pPr>
      <w:r>
        <w:t>（</w:t>
      </w:r>
      <w:r>
        <w:t>8</w:t>
      </w:r>
      <w:r>
        <w:t>）污水管道铺设应尽量避免穿越场地，公路和河流，长距离输送污水管道和暗渠应设检查井，间距</w:t>
      </w:r>
      <w:r>
        <w:t>70m</w:t>
      </w:r>
      <w:r>
        <w:t>内或转弯处设置检查井。</w:t>
      </w:r>
    </w:p>
    <w:p w:rsidR="0006152E" w:rsidRDefault="00DD6965" w:rsidP="0062081C">
      <w:pPr>
        <w:ind w:firstLine="560"/>
      </w:pPr>
      <w:r>
        <w:t>（</w:t>
      </w:r>
      <w:r>
        <w:t>9</w:t>
      </w:r>
      <w:r>
        <w:t>）明渠和盖板渠的底宽，不宜小于</w:t>
      </w:r>
      <w:r>
        <w:t>0.15m</w:t>
      </w:r>
      <w:r>
        <w:t>。用砖或混凝土块铺砌的明渠可采用</w:t>
      </w:r>
      <w:r>
        <w:t>1</w:t>
      </w:r>
      <w:r>
        <w:t>：</w:t>
      </w:r>
      <w:r>
        <w:t>0.75-1</w:t>
      </w:r>
      <w:r>
        <w:t>：</w:t>
      </w:r>
      <w:r>
        <w:t>1</w:t>
      </w:r>
      <w:r>
        <w:t>的边坡。</w:t>
      </w:r>
    </w:p>
    <w:p w:rsidR="0006152E" w:rsidRDefault="00DD6965" w:rsidP="0062081C">
      <w:pPr>
        <w:ind w:firstLine="560"/>
      </w:pPr>
      <w:r>
        <w:t>（</w:t>
      </w:r>
      <w:r>
        <w:t>10</w:t>
      </w:r>
      <w:r>
        <w:t>）由于农户排水量小且排水集中在几个时段，当有大块悬浮物进入管道时，往往会沉积造成管道堵塞，因此，宜安装滤网，同时增加管道的坡度。</w:t>
      </w:r>
    </w:p>
    <w:p w:rsidR="0006152E" w:rsidRDefault="00DD6965" w:rsidP="0062081C">
      <w:pPr>
        <w:ind w:firstLine="560"/>
      </w:pPr>
      <w:r>
        <w:t>（</w:t>
      </w:r>
      <w:r>
        <w:t>11</w:t>
      </w:r>
      <w:r>
        <w:t>）在地势不允许条件下可采用压力排水或真空排水。</w:t>
      </w:r>
    </w:p>
    <w:p w:rsidR="0006152E" w:rsidRDefault="00DD6965" w:rsidP="0062081C">
      <w:pPr>
        <w:ind w:firstLine="560"/>
      </w:pPr>
      <w:r>
        <w:t>（</w:t>
      </w:r>
      <w:r>
        <w:t>12</w:t>
      </w:r>
      <w:r>
        <w:t>）严禁采用渗水井、渗水坑等排水方式，防止地下水受到污染。</w:t>
      </w:r>
    </w:p>
    <w:p w:rsidR="0006152E" w:rsidRDefault="00DD6965" w:rsidP="0062081C">
      <w:pPr>
        <w:ind w:firstLine="560"/>
      </w:pPr>
      <w:r>
        <w:t>（</w:t>
      </w:r>
      <w:r>
        <w:t>13</w:t>
      </w:r>
      <w:r>
        <w:t>）应在污水排入管网前设置化龚池、沼气池等方法进行预处理，并在化粪池、沼气池适当位置设置粪便取运口，以便将粪便作为农家肥利用。</w:t>
      </w:r>
    </w:p>
    <w:p w:rsidR="0006152E" w:rsidRDefault="00DD6965" w:rsidP="0062081C">
      <w:pPr>
        <w:ind w:firstLine="560"/>
      </w:pPr>
      <w:r>
        <w:t>（</w:t>
      </w:r>
      <w:r>
        <w:t>14</w:t>
      </w:r>
      <w:r>
        <w:t>）管道最好埋在非机动车道下，管道的最小覆土厚度根据外部负荷和管材强等确定。在机动车道下，不宜小于</w:t>
      </w:r>
      <w:r>
        <w:t>0.7m</w:t>
      </w:r>
      <w:r>
        <w:t>。在绿化带或庭院内的管道覆土厚度可根据实际情况酌情减少，但应不低于</w:t>
      </w:r>
      <w:r>
        <w:t>0.4m</w:t>
      </w:r>
      <w:r>
        <w:t>，且不得高于土壤冰冻线以上</w:t>
      </w:r>
      <w:r>
        <w:t>0.15m</w:t>
      </w:r>
      <w:r>
        <w:t>。</w:t>
      </w:r>
    </w:p>
    <w:p w:rsidR="0006152E" w:rsidRDefault="00DD6965">
      <w:pPr>
        <w:pStyle w:val="4"/>
      </w:pPr>
      <w:r>
        <w:t>收集系统设计选材要求</w:t>
      </w:r>
    </w:p>
    <w:p w:rsidR="0006152E" w:rsidRDefault="00DD6965" w:rsidP="0062081C">
      <w:pPr>
        <w:numPr>
          <w:ilvl w:val="0"/>
          <w:numId w:val="13"/>
        </w:numPr>
        <w:ind w:firstLine="560"/>
      </w:pPr>
      <w:r>
        <w:t>村庄生活污水排水管道管材选取应遵循性能可靠、工程进价合理、便于施工和维护的原则，并充分考虑管道沿线的地质条件。</w:t>
      </w:r>
    </w:p>
    <w:p w:rsidR="0006152E" w:rsidRDefault="00DD6965" w:rsidP="0062081C">
      <w:pPr>
        <w:numPr>
          <w:ilvl w:val="0"/>
          <w:numId w:val="13"/>
        </w:numPr>
        <w:ind w:firstLine="560"/>
      </w:pPr>
      <w:r>
        <w:t>村庄生活污水收集管道的管材原则上应采用塑料排水管</w:t>
      </w:r>
      <w:r>
        <w:lastRenderedPageBreak/>
        <w:t>（包括</w:t>
      </w:r>
      <w:r>
        <w:t>PVC</w:t>
      </w:r>
      <w:r>
        <w:t>管、</w:t>
      </w:r>
      <w:r>
        <w:t>HDPE</w:t>
      </w:r>
      <w:r>
        <w:t>管、</w:t>
      </w:r>
      <w:r>
        <w:t>PE</w:t>
      </w:r>
      <w:r>
        <w:t>管等）。在地质条件较差的地区，经技术经济比较后，可选择球墨铸铁管。</w:t>
      </w:r>
    </w:p>
    <w:p w:rsidR="0006152E" w:rsidRDefault="00DD6965" w:rsidP="0062081C">
      <w:pPr>
        <w:numPr>
          <w:ilvl w:val="0"/>
          <w:numId w:val="13"/>
        </w:numPr>
        <w:ind w:firstLine="560"/>
      </w:pPr>
      <w:r>
        <w:t>当管径大于等于</w:t>
      </w:r>
      <w:r>
        <w:t>300mm</w:t>
      </w:r>
      <w:r>
        <w:t>时，应优先选用性价比较高的</w:t>
      </w:r>
      <w:r>
        <w:t xml:space="preserve"> HDPE</w:t>
      </w:r>
      <w:r>
        <w:t>双壁波纹管或</w:t>
      </w:r>
      <w:r>
        <w:t>PE</w:t>
      </w:r>
      <w:r>
        <w:t>管，管道环刚度大于</w:t>
      </w:r>
      <w:r>
        <w:t>8 KN/m</w:t>
      </w:r>
      <w:r>
        <w:rPr>
          <w:vertAlign w:val="superscript"/>
        </w:rPr>
        <w:t>2</w:t>
      </w:r>
      <w:r>
        <w:t>。</w:t>
      </w:r>
      <w:r>
        <w:t xml:space="preserve"> </w:t>
      </w:r>
    </w:p>
    <w:p w:rsidR="0006152E" w:rsidRDefault="00DD6965" w:rsidP="0062081C">
      <w:pPr>
        <w:numPr>
          <w:ilvl w:val="0"/>
          <w:numId w:val="13"/>
        </w:numPr>
        <w:ind w:firstLine="560"/>
      </w:pPr>
      <w:r>
        <w:t>管道系统配置的检查井宜选用优质成品检查井，以保证管道建设质量，缩短施工周期。管道与检查井宜采用柔性连接方式。</w:t>
      </w:r>
    </w:p>
    <w:p w:rsidR="0006152E" w:rsidRDefault="00DD6965">
      <w:pPr>
        <w:pStyle w:val="2"/>
      </w:pPr>
      <w:bookmarkStart w:id="90" w:name="_Toc5549"/>
      <w:bookmarkStart w:id="91" w:name="_Toc14096"/>
      <w:bookmarkStart w:id="92" w:name="_Toc12552"/>
      <w:bookmarkStart w:id="93" w:name="_Toc1171"/>
      <w:r>
        <w:rPr>
          <w:rFonts w:hint="eastAsia"/>
        </w:rPr>
        <w:t>污水</w:t>
      </w:r>
      <w:r>
        <w:t>处理工艺</w:t>
      </w:r>
      <w:bookmarkEnd w:id="90"/>
      <w:bookmarkEnd w:id="91"/>
      <w:bookmarkEnd w:id="92"/>
      <w:r>
        <w:rPr>
          <w:rFonts w:hint="eastAsia"/>
        </w:rPr>
        <w:t>比选</w:t>
      </w:r>
      <w:bookmarkEnd w:id="93"/>
    </w:p>
    <w:p w:rsidR="0006152E" w:rsidRDefault="00DD6965" w:rsidP="00AF58AC">
      <w:pPr>
        <w:pStyle w:val="3"/>
        <w:ind w:firstLine="562"/>
      </w:pPr>
      <w:bookmarkStart w:id="94" w:name="_Toc12937"/>
      <w:bookmarkStart w:id="95" w:name="_Toc9984"/>
      <w:bookmarkStart w:id="96" w:name="_Toc5769"/>
      <w:bookmarkStart w:id="97" w:name="_Toc9524"/>
      <w:bookmarkStart w:id="98" w:name="_Toc18639"/>
      <w:r>
        <w:t>处理工艺选择原则</w:t>
      </w:r>
      <w:bookmarkEnd w:id="94"/>
      <w:bookmarkEnd w:id="95"/>
      <w:bookmarkEnd w:id="96"/>
      <w:bookmarkEnd w:id="97"/>
      <w:bookmarkEnd w:id="98"/>
    </w:p>
    <w:p w:rsidR="0006152E" w:rsidRDefault="00DD6965" w:rsidP="0062081C">
      <w:pPr>
        <w:ind w:firstLine="560"/>
      </w:pPr>
      <w:r>
        <w:t>（</w:t>
      </w:r>
      <w:r>
        <w:t>1</w:t>
      </w:r>
      <w:r>
        <w:t>）农村生活污水处理技术工艺的选择要因地制宜，应结合处理污水的特征、地理条件、自然气候条件、投资运行成本以及受纳水体的环境功能等因素综合考虑确定。</w:t>
      </w:r>
    </w:p>
    <w:p w:rsidR="0006152E" w:rsidRDefault="00DD6965" w:rsidP="0062081C">
      <w:pPr>
        <w:ind w:firstLine="560"/>
      </w:pPr>
      <w:r>
        <w:t>（</w:t>
      </w:r>
      <w:r>
        <w:t>2</w:t>
      </w:r>
      <w:r>
        <w:t>）宜优先选择成熟可靠、低成本、低能耗、易维护、高效率的污水处理技术。鼓励有条件的地区采用湿地、稳定塘等生态系统进行深度处理。</w:t>
      </w:r>
    </w:p>
    <w:p w:rsidR="0006152E" w:rsidRDefault="00DD6965" w:rsidP="0062081C">
      <w:pPr>
        <w:ind w:firstLine="560"/>
      </w:pPr>
      <w:r>
        <w:t>（</w:t>
      </w:r>
      <w:r>
        <w:t>3</w:t>
      </w:r>
      <w:r>
        <w:t>）鼓励优先选择氮磷资源化与尾水利用的技术手段或途径。厕所粪污可经无害化处理后，就近用于庭院绿化和农田灌溉等。可通过农田沟渠、塘堰等排灌系统生态化改造，栽植水生植物，建设植物隔离带、生态湿地等，对尾水进一步消纳和利用。</w:t>
      </w:r>
    </w:p>
    <w:p w:rsidR="0006152E" w:rsidRDefault="00DD6965" w:rsidP="00AF58AC">
      <w:pPr>
        <w:pStyle w:val="3"/>
        <w:ind w:firstLine="562"/>
      </w:pPr>
      <w:bookmarkStart w:id="99" w:name="_Toc16845"/>
      <w:bookmarkStart w:id="100" w:name="_Toc27415"/>
      <w:bookmarkStart w:id="101" w:name="_Toc20047"/>
      <w:bookmarkStart w:id="102" w:name="_Toc6200"/>
      <w:bookmarkStart w:id="103" w:name="_Toc22864"/>
      <w:bookmarkStart w:id="104" w:name="_Toc12127"/>
      <w:bookmarkStart w:id="105" w:name="_Toc5175"/>
      <w:bookmarkStart w:id="106" w:name="_Toc17180"/>
      <w:bookmarkStart w:id="107" w:name="_Toc7340"/>
      <w:r>
        <w:t>农村生活污水处理工艺</w:t>
      </w:r>
      <w:bookmarkEnd w:id="99"/>
      <w:bookmarkEnd w:id="100"/>
      <w:bookmarkEnd w:id="101"/>
      <w:bookmarkEnd w:id="102"/>
      <w:bookmarkEnd w:id="103"/>
    </w:p>
    <w:p w:rsidR="0006152E" w:rsidRDefault="00DD6965" w:rsidP="0062081C">
      <w:pPr>
        <w:ind w:firstLine="560"/>
      </w:pPr>
      <w:r>
        <w:t>农村生活污水处理工艺有多种形式，常用的工艺主要有水解酸化</w:t>
      </w:r>
      <w:r>
        <w:t>+</w:t>
      </w:r>
      <w:r>
        <w:t>人工湿地、水解酸化</w:t>
      </w:r>
      <w:r>
        <w:t>+</w:t>
      </w:r>
      <w:r>
        <w:t>稳定塘、水解酸化</w:t>
      </w:r>
      <w:r>
        <w:t>+</w:t>
      </w:r>
      <w:r>
        <w:t>生物接触氧化、厌氧</w:t>
      </w:r>
      <w:r>
        <w:t>+</w:t>
      </w:r>
      <w:r>
        <w:t>缺氧</w:t>
      </w:r>
      <w:r>
        <w:t>+</w:t>
      </w:r>
      <w:r>
        <w:t>好氧（</w:t>
      </w:r>
      <w:r>
        <w:t>A/A/O</w:t>
      </w:r>
      <w:r>
        <w:t>）、厌氧</w:t>
      </w:r>
      <w:r>
        <w:t>+</w:t>
      </w:r>
      <w:r>
        <w:t>缺氧</w:t>
      </w:r>
      <w:r>
        <w:t>+</w:t>
      </w:r>
      <w:r>
        <w:t>好氧（</w:t>
      </w:r>
      <w:r>
        <w:t>A/A/O</w:t>
      </w:r>
      <w:r>
        <w:t>）</w:t>
      </w:r>
      <w:r>
        <w:t>+</w:t>
      </w:r>
      <w:r>
        <w:t>人工湿地等，对设</w:t>
      </w:r>
      <w:r>
        <w:lastRenderedPageBreak/>
        <w:t>施出水要求较高时，可厌氧</w:t>
      </w:r>
      <w:r>
        <w:t>+</w:t>
      </w:r>
      <w:r>
        <w:t>缺氧</w:t>
      </w:r>
      <w:r>
        <w:t>+</w:t>
      </w:r>
      <w:r>
        <w:t>好氧（</w:t>
      </w:r>
      <w:r>
        <w:t>A/A/O</w:t>
      </w:r>
      <w:r>
        <w:t>）</w:t>
      </w:r>
      <w:r>
        <w:t>+MBR</w:t>
      </w:r>
      <w:r>
        <w:t>等工艺。</w:t>
      </w:r>
    </w:p>
    <w:p w:rsidR="0006152E" w:rsidRDefault="00DD6965" w:rsidP="0062081C">
      <w:pPr>
        <w:ind w:firstLine="562"/>
        <w:rPr>
          <w:b/>
          <w:bCs/>
        </w:rPr>
      </w:pPr>
      <w:r>
        <w:rPr>
          <w:b/>
          <w:bCs/>
        </w:rPr>
        <w:t>（</w:t>
      </w:r>
      <w:r>
        <w:rPr>
          <w:b/>
          <w:bCs/>
        </w:rPr>
        <w:t>1</w:t>
      </w:r>
      <w:r>
        <w:rPr>
          <w:b/>
          <w:bCs/>
        </w:rPr>
        <w:t>）水解酸化</w:t>
      </w:r>
      <w:r>
        <w:rPr>
          <w:b/>
          <w:bCs/>
        </w:rPr>
        <w:t>+</w:t>
      </w:r>
      <w:r>
        <w:rPr>
          <w:b/>
          <w:bCs/>
        </w:rPr>
        <w:t>人工湿地</w:t>
      </w:r>
    </w:p>
    <w:p w:rsidR="0006152E" w:rsidRDefault="00DD6965" w:rsidP="0062081C">
      <w:pPr>
        <w:ind w:firstLine="560"/>
      </w:pPr>
      <w:r>
        <w:t>工艺流程：农村生活污水经过预处理后进入水解酸化池，污水中的大分子有机物被降解为小分子有机物，然后流入人工湿地，在人工湿地中污水与土壤、植物及植物根部的生物膜接触，通过物理、化学以及生物反应，进一步降低出水污染物浓度。</w:t>
      </w:r>
    </w:p>
    <w:p w:rsidR="0006152E" w:rsidRDefault="0006152E">
      <w:pPr>
        <w:ind w:firstLineChars="0" w:firstLine="0"/>
        <w:rPr>
          <w:rFonts w:cs="Times New Roman"/>
          <w:szCs w:val="28"/>
        </w:rPr>
      </w:pPr>
      <w:r w:rsidRPr="0006152E">
        <w:rPr>
          <w:rFonts w:cs="Times New Roman"/>
          <w:szCs w:val="28"/>
        </w:rPr>
        <w:object w:dxaOrig="13520" w:dyaOrig="2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05pt;height:77.2pt" o:ole="">
            <v:imagedata r:id="rId56" o:title=""/>
          </v:shape>
          <o:OLEObject Type="Embed" ProgID="Visio.Drawing.11" ShapeID="_x0000_i1025" DrawAspect="Content" ObjectID="_1760358320" r:id="rId57"/>
        </w:object>
      </w:r>
    </w:p>
    <w:p w:rsidR="0006152E" w:rsidRDefault="00DD6965" w:rsidP="0062081C">
      <w:pPr>
        <w:ind w:firstLine="560"/>
      </w:pPr>
      <w:r>
        <w:t>优缺点：建设及运行费用较低，后续维护较简单。运行效果受水质、水量、气候等影响较大，处理效果一般；人工湿地占地面积大，易受病虫害影响。</w:t>
      </w:r>
    </w:p>
    <w:p w:rsidR="0006152E" w:rsidRDefault="00DD6965" w:rsidP="0062081C">
      <w:pPr>
        <w:ind w:firstLine="560"/>
      </w:pPr>
      <w:r>
        <w:t>适用条件：出水水质要求达到广东省《农村生活污水处理排放标准》二、三级标准，用地条件相对充裕、经济条件有限的村庄可选用该工艺。</w:t>
      </w:r>
    </w:p>
    <w:p w:rsidR="0006152E" w:rsidRDefault="00DD6965" w:rsidP="0062081C">
      <w:pPr>
        <w:ind w:firstLine="562"/>
        <w:rPr>
          <w:b/>
          <w:bCs/>
        </w:rPr>
      </w:pPr>
      <w:r>
        <w:rPr>
          <w:b/>
          <w:bCs/>
        </w:rPr>
        <w:t>（</w:t>
      </w:r>
      <w:r>
        <w:rPr>
          <w:b/>
          <w:bCs/>
        </w:rPr>
        <w:t>2</w:t>
      </w:r>
      <w:r>
        <w:rPr>
          <w:b/>
          <w:bCs/>
        </w:rPr>
        <w:t>）水解酸化</w:t>
      </w:r>
      <w:r>
        <w:rPr>
          <w:b/>
          <w:bCs/>
        </w:rPr>
        <w:t>+</w:t>
      </w:r>
      <w:r>
        <w:rPr>
          <w:b/>
          <w:bCs/>
        </w:rPr>
        <w:t>稳定塘</w:t>
      </w:r>
    </w:p>
    <w:p w:rsidR="0006152E" w:rsidRDefault="00DD6965" w:rsidP="0062081C">
      <w:pPr>
        <w:ind w:firstLine="560"/>
      </w:pPr>
      <w:r>
        <w:t>工艺流程：农村生活污水经过预处理后进入水解酸化池，在将降解部分有机物后，污水进入稳定塘并依靠塘内生长的微生物进行净化，进一步降低水中污染物浓度。</w:t>
      </w:r>
    </w:p>
    <w:p w:rsidR="0006152E" w:rsidRDefault="0006152E">
      <w:pPr>
        <w:ind w:firstLineChars="0" w:firstLine="0"/>
        <w:rPr>
          <w:rFonts w:cs="Times New Roman"/>
          <w:szCs w:val="28"/>
        </w:rPr>
      </w:pPr>
      <w:r w:rsidRPr="0006152E">
        <w:rPr>
          <w:rFonts w:cs="Times New Roman"/>
          <w:szCs w:val="28"/>
        </w:rPr>
        <w:object w:dxaOrig="27027" w:dyaOrig="4389">
          <v:shape id="_x0000_i1026" type="#_x0000_t75" style="width:454.05pt;height:1in" o:ole="">
            <v:imagedata r:id="rId58" o:title=""/>
          </v:shape>
          <o:OLEObject Type="Embed" ProgID="Visio.Drawing.11" ShapeID="_x0000_i1026" DrawAspect="Content" ObjectID="_1760358321" r:id="rId59"/>
        </w:object>
      </w:r>
    </w:p>
    <w:p w:rsidR="0006152E" w:rsidRDefault="00DD6965" w:rsidP="0062081C">
      <w:pPr>
        <w:ind w:firstLine="560"/>
      </w:pPr>
      <w:r>
        <w:t>优缺点：建设及运行费用较低，后续维护较简单，管理方便；可充分利用农村原有池塘改造。运行效果受水质、水量、气候等影响较大，处理效果一般，稳定塘运行不当有形成黑臭水体的风险。</w:t>
      </w:r>
    </w:p>
    <w:p w:rsidR="0006152E" w:rsidRDefault="00DD6965" w:rsidP="0062081C">
      <w:pPr>
        <w:ind w:firstLine="560"/>
      </w:pPr>
      <w:r>
        <w:t>适用条件：出水水质要求达到广东省《农村生活污水处理排放标准》二、三级标准，用地条件相对充裕或有可利用池塘、经济条件有限的村庄可选用该工艺。</w:t>
      </w:r>
    </w:p>
    <w:p w:rsidR="0006152E" w:rsidRDefault="00DD6965" w:rsidP="0062081C">
      <w:pPr>
        <w:ind w:firstLine="562"/>
        <w:rPr>
          <w:b/>
          <w:bCs/>
        </w:rPr>
      </w:pPr>
      <w:r>
        <w:rPr>
          <w:b/>
          <w:bCs/>
        </w:rPr>
        <w:t>（</w:t>
      </w:r>
      <w:r>
        <w:rPr>
          <w:b/>
          <w:bCs/>
        </w:rPr>
        <w:t>3</w:t>
      </w:r>
      <w:r>
        <w:rPr>
          <w:b/>
          <w:bCs/>
        </w:rPr>
        <w:t>）水解酸化</w:t>
      </w:r>
      <w:r>
        <w:rPr>
          <w:b/>
          <w:bCs/>
        </w:rPr>
        <w:t>+</w:t>
      </w:r>
      <w:r>
        <w:rPr>
          <w:b/>
          <w:bCs/>
        </w:rPr>
        <w:t>生物接触氧化</w:t>
      </w:r>
    </w:p>
    <w:p w:rsidR="0006152E" w:rsidRDefault="00DD6965" w:rsidP="0062081C">
      <w:pPr>
        <w:ind w:firstLine="560"/>
      </w:pPr>
      <w:r>
        <w:t>工艺流程：经预处理后的农村生活污水进入水解酸化池，污水中大分子有机物被降解成小分子有机物，再进入生物接触氧化池利用好氧微生物对有机物进行氧化分解，出水进入沉淀池进行泥水分离，使污水得到净化。</w:t>
      </w:r>
    </w:p>
    <w:p w:rsidR="0006152E" w:rsidRDefault="0006152E">
      <w:pPr>
        <w:ind w:firstLineChars="0" w:firstLine="0"/>
        <w:rPr>
          <w:rFonts w:cs="Times New Roman"/>
          <w:szCs w:val="28"/>
        </w:rPr>
      </w:pPr>
      <w:r w:rsidRPr="0006152E">
        <w:rPr>
          <w:rFonts w:cs="Times New Roman"/>
          <w:szCs w:val="28"/>
        </w:rPr>
        <w:object w:dxaOrig="27027" w:dyaOrig="3670">
          <v:shape id="_x0000_i1027" type="#_x0000_t75" style="width:454.05pt;height:66.8pt" o:ole="">
            <v:imagedata r:id="rId60" o:title=""/>
          </v:shape>
          <o:OLEObject Type="Embed" ProgID="Visio.Drawing.11" ShapeID="_x0000_i1027" DrawAspect="Content" ObjectID="_1760358322" r:id="rId61"/>
        </w:object>
      </w:r>
    </w:p>
    <w:p w:rsidR="0006152E" w:rsidRDefault="00DD6965" w:rsidP="0062081C">
      <w:pPr>
        <w:ind w:firstLine="560"/>
      </w:pPr>
      <w:r>
        <w:t>优缺点：对水质、水量波动适应性强，处理效率高，占地面积小，操作简单，运行方便，污泥生成量少。但因填料设置使氧化池构造较为复杂</w:t>
      </w:r>
      <w:r>
        <w:t>;</w:t>
      </w:r>
      <w:r>
        <w:t>若填料选用不当，会严重影响工艺正常使用。</w:t>
      </w:r>
    </w:p>
    <w:p w:rsidR="0006152E" w:rsidRDefault="00DD6965" w:rsidP="0062081C">
      <w:pPr>
        <w:ind w:firstLine="560"/>
      </w:pPr>
      <w:r>
        <w:t>适用条件：出水水质要求达到广东省《农村生活污水处理排放标准》一、二级标准，污水处理规模中等偏大、用地较紧张、经济条件中等及以上的村庄可选用该工艺。</w:t>
      </w:r>
    </w:p>
    <w:p w:rsidR="0006152E" w:rsidRDefault="00DD6965" w:rsidP="0062081C">
      <w:pPr>
        <w:ind w:firstLine="562"/>
        <w:rPr>
          <w:b/>
          <w:bCs/>
        </w:rPr>
      </w:pPr>
      <w:r>
        <w:rPr>
          <w:b/>
          <w:bCs/>
        </w:rPr>
        <w:t>（</w:t>
      </w:r>
      <w:r>
        <w:rPr>
          <w:b/>
          <w:bCs/>
        </w:rPr>
        <w:t>4</w:t>
      </w:r>
      <w:r>
        <w:rPr>
          <w:b/>
          <w:bCs/>
        </w:rPr>
        <w:t>）厌氧</w:t>
      </w:r>
      <w:r>
        <w:rPr>
          <w:b/>
          <w:bCs/>
        </w:rPr>
        <w:t>+</w:t>
      </w:r>
      <w:r>
        <w:rPr>
          <w:b/>
          <w:bCs/>
        </w:rPr>
        <w:t>缺氧</w:t>
      </w:r>
      <w:r>
        <w:rPr>
          <w:b/>
          <w:bCs/>
        </w:rPr>
        <w:t>+</w:t>
      </w:r>
      <w:r>
        <w:rPr>
          <w:b/>
          <w:bCs/>
        </w:rPr>
        <w:t>好氧（</w:t>
      </w:r>
      <w:r>
        <w:rPr>
          <w:b/>
          <w:bCs/>
        </w:rPr>
        <w:t>A/A/O</w:t>
      </w:r>
      <w:r>
        <w:rPr>
          <w:b/>
          <w:bCs/>
        </w:rPr>
        <w:t>）</w:t>
      </w:r>
    </w:p>
    <w:p w:rsidR="0006152E" w:rsidRDefault="00DD6965" w:rsidP="0062081C">
      <w:pPr>
        <w:ind w:firstLine="560"/>
      </w:pPr>
      <w:r>
        <w:lastRenderedPageBreak/>
        <w:t>工艺流程：农村生活污水经预处理后，依次经过厌氧、缺氧、好氧活性污泥反应池，在厌氧段中完成水解酸化以及厌氧微生物中磷的释放，在缺氧段中进行反硝化作用，在好氧段中进行硝化作用以及大部分有机物的降解，活性污泥反应池出水进入沉淀池进行泥水分离，完成处理后排放。</w:t>
      </w:r>
    </w:p>
    <w:p w:rsidR="0006152E" w:rsidRDefault="0006152E">
      <w:pPr>
        <w:ind w:firstLineChars="0" w:firstLine="0"/>
        <w:rPr>
          <w:rFonts w:cs="Times New Roman"/>
          <w:szCs w:val="28"/>
        </w:rPr>
      </w:pPr>
      <w:r w:rsidRPr="0006152E">
        <w:rPr>
          <w:rFonts w:cs="Times New Roman"/>
          <w:szCs w:val="28"/>
        </w:rPr>
        <w:object w:dxaOrig="27027" w:dyaOrig="5611">
          <v:shape id="_x0000_i1028" type="#_x0000_t75" style="width:454.05pt;height:95.35pt" o:ole="">
            <v:imagedata r:id="rId62" o:title=""/>
          </v:shape>
          <o:OLEObject Type="Embed" ProgID="Visio.Drawing.11" ShapeID="_x0000_i1028" DrawAspect="Content" ObjectID="_1760358323" r:id="rId63"/>
        </w:object>
      </w:r>
    </w:p>
    <w:p w:rsidR="0006152E" w:rsidRDefault="00DD6965" w:rsidP="0062081C">
      <w:pPr>
        <w:ind w:firstLine="560"/>
      </w:pPr>
      <w:r>
        <w:t>优缺点：处理效果较好，对水质、水量变化适应性强，运行效果稳定。需要设置污泥回流和硝化液回流，产生剩余污泥需要定期清理，生化反应池需设置曝气，增加运行费用。</w:t>
      </w:r>
    </w:p>
    <w:p w:rsidR="0006152E" w:rsidRDefault="00DD6965" w:rsidP="0062081C">
      <w:pPr>
        <w:ind w:firstLine="560"/>
      </w:pPr>
      <w:r>
        <w:t>适用条件：出水水质要求达到广东省《农村生活污水处理排放标准》一级标准，污水处理规模较大、经济条件中等及以上的村庄可选用该工艺。</w:t>
      </w:r>
    </w:p>
    <w:p w:rsidR="0006152E" w:rsidRDefault="00DD6965" w:rsidP="0062081C">
      <w:pPr>
        <w:ind w:firstLine="562"/>
        <w:rPr>
          <w:b/>
          <w:bCs/>
        </w:rPr>
      </w:pPr>
      <w:r>
        <w:rPr>
          <w:b/>
          <w:bCs/>
        </w:rPr>
        <w:t>（</w:t>
      </w:r>
      <w:r>
        <w:rPr>
          <w:b/>
          <w:bCs/>
        </w:rPr>
        <w:t>5</w:t>
      </w:r>
      <w:r>
        <w:rPr>
          <w:b/>
          <w:bCs/>
        </w:rPr>
        <w:t>）厌氧</w:t>
      </w:r>
      <w:r>
        <w:rPr>
          <w:b/>
          <w:bCs/>
        </w:rPr>
        <w:t>+</w:t>
      </w:r>
      <w:r>
        <w:rPr>
          <w:b/>
          <w:bCs/>
        </w:rPr>
        <w:t>缺氧</w:t>
      </w:r>
      <w:r>
        <w:rPr>
          <w:b/>
          <w:bCs/>
        </w:rPr>
        <w:t>+</w:t>
      </w:r>
      <w:r>
        <w:rPr>
          <w:b/>
          <w:bCs/>
        </w:rPr>
        <w:t>好氧（</w:t>
      </w:r>
      <w:r>
        <w:rPr>
          <w:b/>
          <w:bCs/>
        </w:rPr>
        <w:t>A/A/O</w:t>
      </w:r>
      <w:r>
        <w:rPr>
          <w:b/>
          <w:bCs/>
        </w:rPr>
        <w:t>）</w:t>
      </w:r>
      <w:r>
        <w:rPr>
          <w:b/>
          <w:bCs/>
        </w:rPr>
        <w:t>+</w:t>
      </w:r>
      <w:r>
        <w:rPr>
          <w:b/>
          <w:bCs/>
        </w:rPr>
        <w:t>人工湿地</w:t>
      </w:r>
    </w:p>
    <w:p w:rsidR="0006152E" w:rsidRDefault="00DD6965" w:rsidP="0062081C">
      <w:pPr>
        <w:ind w:firstLine="560"/>
      </w:pPr>
      <w:r>
        <w:t>工艺流程：农村生活污水预处理后，进入生物反应池，利用其中活性污泥微生物依次进行厌氧、缺氧和好氧反应，去除大部分有机物及部分氮、磷；生物反应池出水进入人工湿地系统，进一步去除氮、磷等物质，降低出水污染物浓度。</w:t>
      </w:r>
    </w:p>
    <w:p w:rsidR="0006152E" w:rsidRDefault="0006152E">
      <w:pPr>
        <w:ind w:firstLineChars="0" w:firstLine="0"/>
        <w:rPr>
          <w:rFonts w:cs="Times New Roman"/>
          <w:szCs w:val="28"/>
        </w:rPr>
      </w:pPr>
      <w:r w:rsidRPr="0006152E">
        <w:rPr>
          <w:rFonts w:cs="Times New Roman"/>
          <w:szCs w:val="28"/>
        </w:rPr>
        <w:object w:dxaOrig="27027" w:dyaOrig="5611">
          <v:shape id="_x0000_i1029" type="#_x0000_t75" style="width:454.05pt;height:95.35pt" o:ole="">
            <v:imagedata r:id="rId64" o:title=""/>
          </v:shape>
          <o:OLEObject Type="Embed" ProgID="Visio.Drawing.11" ShapeID="_x0000_i1029" DrawAspect="Content" ObjectID="_1760358324" r:id="rId65"/>
        </w:object>
      </w:r>
    </w:p>
    <w:p w:rsidR="0006152E" w:rsidRDefault="00DD6965" w:rsidP="0062081C">
      <w:pPr>
        <w:ind w:firstLine="560"/>
      </w:pPr>
      <w:r>
        <w:t>优缺点：处理效果好，对水质、水量变化适应性强，运行效果稳定；水生植物可以美化环境，调节气候，增加生物多样性。生化反应池需要设置污泥回流和硝化液回流，产生剩余污泥需要定期清理，曝气增加运行费用；人工湿地占地面积大，易受病虫害影响。</w:t>
      </w:r>
    </w:p>
    <w:p w:rsidR="0006152E" w:rsidRDefault="00DD6965" w:rsidP="0062081C">
      <w:pPr>
        <w:ind w:firstLine="560"/>
      </w:pPr>
      <w:r>
        <w:t>适用条件：出水水质要求达到广东省《农村生活污水处理排放标准》特别排放限值、一级标准，污水处理规模较大、用地条件相对充裕、经济条件中等及以上的村庄可选用该工艺。</w:t>
      </w:r>
    </w:p>
    <w:p w:rsidR="0006152E" w:rsidRDefault="00DD6965" w:rsidP="0062081C">
      <w:pPr>
        <w:ind w:firstLine="562"/>
        <w:rPr>
          <w:b/>
          <w:bCs/>
        </w:rPr>
      </w:pPr>
      <w:r>
        <w:rPr>
          <w:b/>
          <w:bCs/>
        </w:rPr>
        <w:t>（</w:t>
      </w:r>
      <w:r>
        <w:rPr>
          <w:b/>
          <w:bCs/>
        </w:rPr>
        <w:t>6</w:t>
      </w:r>
      <w:r>
        <w:rPr>
          <w:b/>
          <w:bCs/>
        </w:rPr>
        <w:t>）厌氧</w:t>
      </w:r>
      <w:r>
        <w:rPr>
          <w:b/>
          <w:bCs/>
        </w:rPr>
        <w:t>+</w:t>
      </w:r>
      <w:r>
        <w:rPr>
          <w:b/>
          <w:bCs/>
        </w:rPr>
        <w:t>缺氧</w:t>
      </w:r>
      <w:r>
        <w:rPr>
          <w:b/>
          <w:bCs/>
        </w:rPr>
        <w:t>+</w:t>
      </w:r>
      <w:r>
        <w:rPr>
          <w:b/>
          <w:bCs/>
        </w:rPr>
        <w:t>好氧</w:t>
      </w:r>
      <w:r>
        <w:rPr>
          <w:b/>
          <w:bCs/>
        </w:rPr>
        <w:t>+</w:t>
      </w:r>
      <w:r>
        <w:rPr>
          <w:b/>
          <w:bCs/>
        </w:rPr>
        <w:t>膜生物反应器（</w:t>
      </w:r>
      <w:r>
        <w:rPr>
          <w:b/>
          <w:bCs/>
        </w:rPr>
        <w:t>A/A/O+MBR)</w:t>
      </w:r>
    </w:p>
    <w:p w:rsidR="0006152E" w:rsidRDefault="00DD6965" w:rsidP="0062081C">
      <w:pPr>
        <w:ind w:firstLine="560"/>
      </w:pPr>
      <w:r>
        <w:t>基本原理：经预处理后的农村生活污水依次进入厌氧、缺氧、好氧活性污泥反应池，在微生物的新陈代谢下，污水中的污染物质被降解去除，再经过</w:t>
      </w:r>
      <w:r>
        <w:t>MBR</w:t>
      </w:r>
      <w:r>
        <w:t>膜组件进行泥水分离，使污水得到净化。</w:t>
      </w:r>
    </w:p>
    <w:p w:rsidR="0006152E" w:rsidRDefault="0006152E">
      <w:pPr>
        <w:numPr>
          <w:ilvl w:val="255"/>
          <w:numId w:val="0"/>
        </w:numPr>
        <w:jc w:val="center"/>
        <w:rPr>
          <w:rFonts w:cs="Times New Roman"/>
          <w:szCs w:val="28"/>
        </w:rPr>
      </w:pPr>
      <w:r w:rsidRPr="0006152E">
        <w:rPr>
          <w:rFonts w:cs="Times New Roman"/>
          <w:szCs w:val="28"/>
        </w:rPr>
        <w:object w:dxaOrig="27027" w:dyaOrig="5611">
          <v:shape id="_x0000_i1030" type="#_x0000_t75" style="width:395.7pt;height:90.15pt" o:ole="">
            <v:imagedata r:id="rId66" o:title=""/>
          </v:shape>
          <o:OLEObject Type="Embed" ProgID="Visio.Drawing.11" ShapeID="_x0000_i1030" DrawAspect="Content" ObjectID="_1760358325" r:id="rId67"/>
        </w:object>
      </w:r>
    </w:p>
    <w:p w:rsidR="0006152E" w:rsidRDefault="00DD6965" w:rsidP="0062081C">
      <w:pPr>
        <w:ind w:firstLine="560"/>
      </w:pPr>
      <w:r>
        <w:t>优缺点：占地面积小，出水水质好。但运行成本较高，运行维护管理要求专业性强，膜组件易受到污染，且具有一定的寿命，需要定期更换。</w:t>
      </w:r>
    </w:p>
    <w:p w:rsidR="0006152E" w:rsidRDefault="00DD6965" w:rsidP="0062081C">
      <w:pPr>
        <w:ind w:firstLine="560"/>
      </w:pPr>
      <w:r>
        <w:t>适用条件：出水水质要求达到广东省《农村生活污水处理排放标</w:t>
      </w:r>
      <w:r>
        <w:lastRenderedPageBreak/>
        <w:t>准》特别排放限值、一级标准，用地较紧张、经济条件较好的村庄可选用该工艺。</w:t>
      </w:r>
    </w:p>
    <w:p w:rsidR="0006152E" w:rsidRDefault="00DD6965" w:rsidP="00AF58AC">
      <w:pPr>
        <w:pStyle w:val="3"/>
        <w:ind w:firstLine="562"/>
      </w:pPr>
      <w:bookmarkStart w:id="108" w:name="_Toc28778"/>
      <w:r>
        <w:t>一体化污水处理设备</w:t>
      </w:r>
      <w:bookmarkEnd w:id="104"/>
      <w:bookmarkEnd w:id="105"/>
      <w:bookmarkEnd w:id="106"/>
      <w:bookmarkEnd w:id="107"/>
      <w:bookmarkEnd w:id="108"/>
    </w:p>
    <w:p w:rsidR="0006152E" w:rsidRDefault="00DD6965" w:rsidP="0062081C">
      <w:pPr>
        <w:ind w:firstLine="560"/>
      </w:pPr>
      <w:r>
        <w:t>一体化污水处理设备是污水处理工艺的集成形式，通常采用活性污泥法、曝气生物滤池、生物接触氧化法、膜生物反应器（</w:t>
      </w:r>
      <w:r>
        <w:t>MBR</w:t>
      </w:r>
      <w:r>
        <w:t>）、移动床生物膜反应器（</w:t>
      </w:r>
      <w:r>
        <w:t>MBBR</w:t>
      </w:r>
      <w:r>
        <w:t>）等一种或多种组合工艺，污水进入一体化设备前应通过格栅、调节池等预处理。设备的安装可采用地上式或地埋式，根据地区实际情况进行选择。</w:t>
      </w:r>
    </w:p>
    <w:p w:rsidR="0006152E" w:rsidRDefault="00DD6965" w:rsidP="0062081C">
      <w:pPr>
        <w:ind w:firstLine="560"/>
      </w:pPr>
      <w:r>
        <w:t>与采用传统土建形式的污水处理设施相比，一体化污水处理设备具有结构紧凑、占地面积小、运行效果稳定等优点，但建设、运维管理费用及专业化要求相对较高。适用于集聚程度较高、土地资源紧张、出水水质要求较高、有条件支持专业化运维的村庄。</w:t>
      </w:r>
    </w:p>
    <w:p w:rsidR="0006152E" w:rsidRDefault="00DD6965">
      <w:pPr>
        <w:pStyle w:val="2"/>
      </w:pPr>
      <w:bookmarkStart w:id="109" w:name="_Toc1092"/>
      <w:r>
        <w:t>污水处理</w:t>
      </w:r>
      <w:r>
        <w:rPr>
          <w:rFonts w:hint="eastAsia"/>
        </w:rPr>
        <w:t>设施</w:t>
      </w:r>
      <w:r>
        <w:t>工艺选择</w:t>
      </w:r>
      <w:bookmarkEnd w:id="109"/>
    </w:p>
    <w:p w:rsidR="0006152E" w:rsidRDefault="00DD6965" w:rsidP="0062081C">
      <w:pPr>
        <w:ind w:firstLine="560"/>
      </w:pPr>
      <w:r>
        <w:t>农村生活污水处理要以改善农村人居环境为核心，坚持从实际出发，因地制宜采用</w:t>
      </w:r>
      <w:r>
        <w:t xml:space="preserve"> </w:t>
      </w:r>
      <w:r>
        <w:t>污染治理与资源利用相结合、工程措施与生态措施相结合、集中于分散相结合的建设模式和处理工艺。</w:t>
      </w:r>
    </w:p>
    <w:p w:rsidR="0006152E" w:rsidRDefault="00DD6965" w:rsidP="00AF58AC">
      <w:pPr>
        <w:pStyle w:val="3"/>
        <w:ind w:firstLine="562"/>
      </w:pPr>
      <w:bookmarkStart w:id="110" w:name="_Toc5841"/>
      <w:r>
        <w:t>污水处理技术选择考虑因素</w:t>
      </w:r>
      <w:bookmarkEnd w:id="110"/>
    </w:p>
    <w:p w:rsidR="0006152E" w:rsidRDefault="00DD6965" w:rsidP="0062081C">
      <w:pPr>
        <w:numPr>
          <w:ilvl w:val="0"/>
          <w:numId w:val="14"/>
        </w:numPr>
        <w:ind w:firstLine="562"/>
        <w:rPr>
          <w:b/>
          <w:bCs/>
        </w:rPr>
      </w:pPr>
      <w:r>
        <w:rPr>
          <w:b/>
          <w:bCs/>
        </w:rPr>
        <w:t>进水水质条件</w:t>
      </w:r>
    </w:p>
    <w:p w:rsidR="0006152E" w:rsidRDefault="00DD6965" w:rsidP="0062081C">
      <w:pPr>
        <w:ind w:firstLine="560"/>
      </w:pPr>
      <w:r>
        <w:t>进水水质条件决定预处理设施的设置与选取，如进水含油较高（＞</w:t>
      </w:r>
      <w:r>
        <w:t>50mg/L</w:t>
      </w:r>
      <w:r>
        <w:t>），则需设置除油设施，如进水水质浊度较高（</w:t>
      </w:r>
      <w:r>
        <w:t>SS</w:t>
      </w:r>
      <w:r>
        <w:t>＞</w:t>
      </w:r>
      <w:r>
        <w:t>100mg/L</w:t>
      </w:r>
      <w:r>
        <w:t>），则需设置沉淀设施。</w:t>
      </w:r>
    </w:p>
    <w:p w:rsidR="0006152E" w:rsidRDefault="00DD6965" w:rsidP="0062081C">
      <w:pPr>
        <w:numPr>
          <w:ilvl w:val="0"/>
          <w:numId w:val="14"/>
        </w:numPr>
        <w:ind w:firstLine="562"/>
        <w:rPr>
          <w:b/>
          <w:bCs/>
        </w:rPr>
      </w:pPr>
      <w:r>
        <w:rPr>
          <w:b/>
          <w:bCs/>
        </w:rPr>
        <w:t>出水水质标准</w:t>
      </w:r>
    </w:p>
    <w:p w:rsidR="0006152E" w:rsidRDefault="00DD6965" w:rsidP="0062081C">
      <w:pPr>
        <w:ind w:firstLine="560"/>
      </w:pPr>
      <w:r>
        <w:lastRenderedPageBreak/>
        <w:t>出水水质标准决定处理设施类型</w:t>
      </w:r>
      <w:r w:rsidR="00D427A4">
        <w:t>的</w:t>
      </w:r>
      <w:r>
        <w:t>选取。水环境保护要求高的地区如饮用水水源地、水系源头、重要湖库集水区等执行相对严格的标准的区域。污水处理侧重选择处理放果好、运行稳定、水质标准高的技术。如出水水质要求较高，则需采用去除总氮、总磷技术等设施。</w:t>
      </w:r>
    </w:p>
    <w:p w:rsidR="0006152E" w:rsidRDefault="00DD6965">
      <w:pPr>
        <w:pStyle w:val="21"/>
        <w:numPr>
          <w:ilvl w:val="0"/>
          <w:numId w:val="14"/>
        </w:numPr>
        <w:ind w:leftChars="0" w:left="0" w:firstLine="562"/>
        <w:rPr>
          <w:b/>
          <w:bCs/>
        </w:rPr>
      </w:pPr>
      <w:r>
        <w:rPr>
          <w:b/>
          <w:bCs/>
        </w:rPr>
        <w:t>土地性质</w:t>
      </w:r>
    </w:p>
    <w:p w:rsidR="0006152E" w:rsidRDefault="00DD6965">
      <w:pPr>
        <w:pStyle w:val="21"/>
        <w:ind w:leftChars="0" w:left="0"/>
      </w:pPr>
      <w:r>
        <w:t>土地性质及相应的地质条件影响了是否便于采用土地处理，人工湿地</w:t>
      </w:r>
      <w:r>
        <w:t>/</w:t>
      </w:r>
      <w:r>
        <w:t>稳定塘等生态处理工程。通常，当有废弃沟塘时，可改造为稳定塘；当场地渗透性较好时，可采用地下渗滤系统；当渗透性一般时，可采用人工湿地；当场地受限时，则可采用由成熟生化处理技术组合而成的一体化设备。</w:t>
      </w:r>
    </w:p>
    <w:p w:rsidR="0006152E" w:rsidRDefault="00DD6965">
      <w:pPr>
        <w:pStyle w:val="21"/>
        <w:numPr>
          <w:ilvl w:val="0"/>
          <w:numId w:val="14"/>
        </w:numPr>
        <w:ind w:leftChars="0" w:left="0" w:firstLine="562"/>
        <w:rPr>
          <w:b/>
          <w:bCs/>
        </w:rPr>
      </w:pPr>
      <w:r>
        <w:rPr>
          <w:b/>
          <w:bCs/>
        </w:rPr>
        <w:t>地形地貌</w:t>
      </w:r>
    </w:p>
    <w:p w:rsidR="0006152E" w:rsidRDefault="00DD6965" w:rsidP="0062081C">
      <w:pPr>
        <w:ind w:firstLine="560"/>
      </w:pPr>
      <w:r>
        <w:t>地形地貌极大影响污水治理模式的选择，对于处于山区的分微村庄，宜采用早厕</w:t>
      </w:r>
      <w:r>
        <w:t>+</w:t>
      </w:r>
      <w:r>
        <w:t>化龚池的简单处理模式，而对于生态环境敏感地区，宜采用脱氮除磷等高级处理模式。</w:t>
      </w:r>
    </w:p>
    <w:p w:rsidR="0006152E" w:rsidRDefault="00DD6965">
      <w:pPr>
        <w:numPr>
          <w:ilvl w:val="0"/>
          <w:numId w:val="14"/>
        </w:numPr>
        <w:ind w:firstLine="562"/>
      </w:pPr>
      <w:r>
        <w:rPr>
          <w:b/>
          <w:bCs/>
        </w:rPr>
        <w:t>气候条件</w:t>
      </w:r>
    </w:p>
    <w:p w:rsidR="0006152E" w:rsidRDefault="00DD6965" w:rsidP="0062081C">
      <w:pPr>
        <w:ind w:firstLine="560"/>
      </w:pPr>
      <w:r>
        <w:t>处理设施的设计应考虑气候条件的影响，如</w:t>
      </w:r>
      <w:r>
        <w:rPr>
          <w:rFonts w:hint="eastAsia"/>
        </w:rPr>
        <w:t>冬季气温</w:t>
      </w:r>
      <w:r>
        <w:t>较寒冷</w:t>
      </w:r>
      <w:r>
        <w:rPr>
          <w:rFonts w:hint="eastAsia"/>
        </w:rPr>
        <w:t>时</w:t>
      </w:r>
      <w:r>
        <w:t>，需考虑保温及防冻措施。</w:t>
      </w:r>
      <w:r>
        <w:rPr>
          <w:rFonts w:hint="eastAsia"/>
        </w:rPr>
        <w:t>本次规划地区为南方，气温适宜生物处理工艺。</w:t>
      </w:r>
    </w:p>
    <w:p w:rsidR="0006152E" w:rsidRDefault="00DD6965" w:rsidP="00AF58AC">
      <w:pPr>
        <w:pStyle w:val="3"/>
        <w:ind w:firstLine="562"/>
      </w:pPr>
      <w:bookmarkStart w:id="111" w:name="_Toc19085"/>
      <w:r>
        <w:t>污水处理技术选择</w:t>
      </w:r>
      <w:r>
        <w:rPr>
          <w:rFonts w:hint="eastAsia"/>
        </w:rPr>
        <w:t>推荐</w:t>
      </w:r>
      <w:bookmarkEnd w:id="111"/>
    </w:p>
    <w:p w:rsidR="0006152E" w:rsidRDefault="00DD6965" w:rsidP="0062081C">
      <w:pPr>
        <w:ind w:firstLine="560"/>
      </w:pPr>
      <w:r>
        <w:rPr>
          <w:rFonts w:hint="eastAsia"/>
        </w:rPr>
        <w:t>结合本次华侨管理区</w:t>
      </w:r>
      <w:r>
        <w:rPr>
          <w:rFonts w:hint="eastAsia"/>
        </w:rPr>
        <w:t>17</w:t>
      </w:r>
      <w:r>
        <w:rPr>
          <w:rFonts w:hint="eastAsia"/>
        </w:rPr>
        <w:t>个自然村的污水处理设施，本次工艺选择推荐如下：</w:t>
      </w:r>
    </w:p>
    <w:p w:rsidR="0006152E" w:rsidRDefault="00DD6965" w:rsidP="0062081C">
      <w:pPr>
        <w:pStyle w:val="0-"/>
        <w:spacing w:before="156"/>
        <w:ind w:firstLine="480"/>
      </w:pPr>
      <w:r>
        <w:rPr>
          <w:rFonts w:hint="eastAsia"/>
        </w:rPr>
        <w:lastRenderedPageBreak/>
        <w:t>表</w:t>
      </w:r>
      <w:r>
        <w:rPr>
          <w:rFonts w:hint="eastAsia"/>
        </w:rPr>
        <w:t>4.7-1</w:t>
      </w:r>
      <w:r>
        <w:rPr>
          <w:rFonts w:hint="eastAsia"/>
        </w:rPr>
        <w:t>华侨管理区</w:t>
      </w:r>
      <w:r>
        <w:rPr>
          <w:rFonts w:hint="eastAsia"/>
        </w:rPr>
        <w:t>17</w:t>
      </w:r>
      <w:r>
        <w:rPr>
          <w:rFonts w:hint="eastAsia"/>
        </w:rPr>
        <w:t>个自然村的污水处理设施工艺推荐</w:t>
      </w:r>
    </w:p>
    <w:tbl>
      <w:tblPr>
        <w:tblW w:w="5000" w:type="pct"/>
        <w:tblLayout w:type="fixed"/>
        <w:tblLook w:val="04A0"/>
      </w:tblPr>
      <w:tblGrid>
        <w:gridCol w:w="555"/>
        <w:gridCol w:w="754"/>
        <w:gridCol w:w="983"/>
        <w:gridCol w:w="940"/>
        <w:gridCol w:w="917"/>
        <w:gridCol w:w="1196"/>
        <w:gridCol w:w="1802"/>
        <w:gridCol w:w="1375"/>
      </w:tblGrid>
      <w:tr w:rsidR="0006152E">
        <w:trPr>
          <w:trHeight w:val="1230"/>
          <w:tblHeader/>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rPr>
            </w:pPr>
            <w:r>
              <w:rPr>
                <w:rFonts w:hint="eastAsia"/>
                <w:b/>
                <w:bCs/>
              </w:rPr>
              <w:t>序号</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w:t>
            </w:r>
          </w:p>
        </w:tc>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常住人口数</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设施的设计规模</w:t>
            </w:r>
          </w:p>
          <w:p w:rsidR="0006152E" w:rsidRDefault="00DD6965">
            <w:pPr>
              <w:pStyle w:val="af4"/>
              <w:rPr>
                <w:b/>
                <w:bCs/>
              </w:rPr>
            </w:pPr>
            <w:r>
              <w:rPr>
                <w:rFonts w:hint="eastAsia"/>
                <w:b/>
                <w:bCs/>
              </w:rPr>
              <w:t>（</w:t>
            </w:r>
            <w:r>
              <w:rPr>
                <w:b/>
                <w:bCs/>
              </w:rPr>
              <w:t>m³/d</w:t>
            </w:r>
            <w:r>
              <w:rPr>
                <w:rFonts w:hint="eastAsia"/>
                <w:b/>
                <w:bCs/>
              </w:rPr>
              <w:t>）</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污水处理设施推荐选用工艺</w:t>
            </w:r>
          </w:p>
        </w:tc>
        <w:tc>
          <w:tcPr>
            <w:tcW w:w="8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污水处理设施执行排放标准</w:t>
            </w:r>
          </w:p>
        </w:tc>
      </w:tr>
      <w:tr w:rsidR="0006152E">
        <w:trPr>
          <w:trHeight w:val="310"/>
        </w:trPr>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182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设施</w:t>
            </w:r>
            <w:r>
              <w:rPr>
                <w:rFonts w:hint="eastAsia"/>
              </w:rPr>
              <w:t>1</w:t>
            </w:r>
            <w:r>
              <w:rPr>
                <w:rFonts w:hint="eastAsia"/>
              </w:rPr>
              <w:t>：厌氧</w:t>
            </w:r>
            <w:r>
              <w:t>+</w:t>
            </w:r>
            <w:r>
              <w:t>生物接触氧化</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182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设施</w:t>
            </w:r>
            <w:r>
              <w:rPr>
                <w:rFonts w:hint="eastAsia"/>
              </w:rPr>
              <w:t>2</w:t>
            </w:r>
            <w:r>
              <w:rPr>
                <w:rFonts w:hint="eastAsia"/>
              </w:rPr>
              <w:t>：厌氧</w:t>
            </w:r>
            <w:r>
              <w:t>+</w:t>
            </w:r>
            <w:r>
              <w:t>生物接触氧化</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158</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人工湿地</w:t>
            </w:r>
            <w:r>
              <w:t>+</w:t>
            </w:r>
            <w:r>
              <w:rPr>
                <w:rFonts w:hint="eastAsia"/>
              </w:rPr>
              <w:t>稳定塘</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1689</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设施</w:t>
            </w:r>
            <w:r>
              <w:rPr>
                <w:rFonts w:hint="eastAsia"/>
              </w:rPr>
              <w:t>1</w:t>
            </w:r>
            <w:r>
              <w:rPr>
                <w:rFonts w:hint="eastAsia"/>
              </w:rPr>
              <w:t>：厌氧</w:t>
            </w:r>
            <w:r>
              <w:t>+</w:t>
            </w:r>
            <w:r>
              <w:t>生物接触氧化</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1689</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设施</w:t>
            </w:r>
            <w:r>
              <w:rPr>
                <w:rFonts w:hint="eastAsia"/>
              </w:rPr>
              <w:t>2</w:t>
            </w:r>
            <w:r>
              <w:rPr>
                <w:rFonts w:hint="eastAsia"/>
              </w:rPr>
              <w:t>：厌氧</w:t>
            </w:r>
            <w:r>
              <w:t>+</w:t>
            </w:r>
            <w:r>
              <w:t>生物接触氧化</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193</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生物接触氧化</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575</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人工湿地</w:t>
            </w:r>
            <w:r>
              <w:t>+</w:t>
            </w:r>
            <w:r>
              <w:rPr>
                <w:rFonts w:hint="eastAsia"/>
              </w:rPr>
              <w:t>稳定塘</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644</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人工湿地</w:t>
            </w:r>
            <w:r>
              <w:t>+</w:t>
            </w:r>
            <w:r>
              <w:rPr>
                <w:rFonts w:hint="eastAsia"/>
              </w:rPr>
              <w:t>稳定塘</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7</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352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人工湿地</w:t>
            </w:r>
            <w:r>
              <w:t>+</w:t>
            </w:r>
            <w:r>
              <w:rPr>
                <w:rFonts w:hint="eastAsia"/>
              </w:rPr>
              <w:t>稳定塘</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2171</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w:t>
            </w:r>
            <w:r>
              <w:t>+</w:t>
            </w:r>
            <w:r>
              <w:rPr>
                <w:rFonts w:hint="eastAsia"/>
              </w:rPr>
              <w:t>人工湿地</w:t>
            </w:r>
            <w:r>
              <w:t>+</w:t>
            </w:r>
            <w:r>
              <w:rPr>
                <w:rFonts w:hint="eastAsia"/>
              </w:rPr>
              <w:t>稳定塘</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550</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小三格</w:t>
            </w:r>
            <w:r>
              <w:t>+</w:t>
            </w:r>
            <w:r>
              <w:rPr>
                <w:rFonts w:hint="eastAsia"/>
              </w:rPr>
              <w:t>大三格</w:t>
            </w:r>
            <w:r>
              <w:t>+</w:t>
            </w:r>
            <w:r>
              <w:rPr>
                <w:rFonts w:hint="eastAsia"/>
              </w:rPr>
              <w:t>人工湿地、资源化利用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1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124</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小三格</w:t>
            </w:r>
            <w:r>
              <w:t>+</w:t>
            </w:r>
            <w:r>
              <w:t>大三格</w:t>
            </w:r>
            <w:r>
              <w:t>+</w:t>
            </w:r>
            <w:r>
              <w:t>人工湿地</w:t>
            </w:r>
            <w:r>
              <w:rPr>
                <w:rFonts w:hint="eastAsia"/>
              </w:rPr>
              <w:t>、资源化利用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11</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化粪池、资源化利用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化粪池、资源化利用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13</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化粪池、资源化利用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14</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厌氧池</w:t>
            </w:r>
            <w:r>
              <w:rPr>
                <w:rFonts w:hint="eastAsia"/>
              </w:rPr>
              <w:t>+</w:t>
            </w:r>
            <w:r>
              <w:rPr>
                <w:rFonts w:hint="eastAsia"/>
              </w:rPr>
              <w:t>人工湿地的模式</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农污省标二级标准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15</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小三格、资源化利用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16</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小三格、资源化利用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r w:rsidR="0006152E">
        <w:trPr>
          <w:trHeight w:val="300"/>
        </w:trPr>
        <w:tc>
          <w:tcPr>
            <w:tcW w:w="3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lastRenderedPageBreak/>
              <w:t>17</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5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40</w:t>
            </w:r>
          </w:p>
        </w:tc>
        <w:tc>
          <w:tcPr>
            <w:tcW w:w="10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小三格、资源化利用</w:t>
            </w:r>
          </w:p>
        </w:tc>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农污省标三级标准</w:t>
            </w:r>
          </w:p>
        </w:tc>
      </w:tr>
    </w:tbl>
    <w:p w:rsidR="0006152E" w:rsidRDefault="0006152E" w:rsidP="0062081C">
      <w:pPr>
        <w:pStyle w:val="21"/>
        <w:ind w:left="560"/>
      </w:pPr>
    </w:p>
    <w:p w:rsidR="0006152E" w:rsidRDefault="00DD6965">
      <w:pPr>
        <w:pStyle w:val="2"/>
      </w:pPr>
      <w:bookmarkStart w:id="112" w:name="_Toc11297"/>
      <w:r>
        <w:t>排放标准</w:t>
      </w:r>
      <w:bookmarkEnd w:id="112"/>
    </w:p>
    <w:p w:rsidR="0006152E" w:rsidRDefault="00DD6965" w:rsidP="00AF58AC">
      <w:pPr>
        <w:pStyle w:val="3"/>
        <w:ind w:firstLine="562"/>
      </w:pPr>
      <w:bookmarkStart w:id="113" w:name="_Toc28410"/>
      <w:bookmarkStart w:id="114" w:name="_Toc14886"/>
      <w:bookmarkStart w:id="115" w:name="_Toc8824"/>
      <w:bookmarkStart w:id="116" w:name="_Toc5183"/>
      <w:bookmarkStart w:id="117" w:name="_Toc26298"/>
      <w:r>
        <w:t>建设农村生活污水处理设施</w:t>
      </w:r>
      <w:bookmarkEnd w:id="113"/>
      <w:bookmarkEnd w:id="114"/>
      <w:bookmarkEnd w:id="115"/>
      <w:bookmarkEnd w:id="116"/>
      <w:bookmarkEnd w:id="117"/>
    </w:p>
    <w:p w:rsidR="0006152E" w:rsidRDefault="00DD6965" w:rsidP="0062081C">
      <w:pPr>
        <w:ind w:firstLine="560"/>
      </w:pPr>
      <w:r>
        <w:t>本次方案涉及的新建、改建污水处理设施的排放标准应符合现行广东省《农村生活污水处理排放标准》（</w:t>
      </w:r>
      <w:r>
        <w:t>DB 44/2208-2019</w:t>
      </w:r>
      <w:r>
        <w:t>）（以下简称</w:t>
      </w:r>
      <w:r>
        <w:t>“</w:t>
      </w:r>
      <w:r>
        <w:t>省标</w:t>
      </w:r>
      <w:r>
        <w:t>”</w:t>
      </w:r>
      <w:r>
        <w:t>）的相关规定。</w:t>
      </w:r>
    </w:p>
    <w:p w:rsidR="0006152E" w:rsidRDefault="00DD6965" w:rsidP="0062081C">
      <w:pPr>
        <w:ind w:firstLine="560"/>
      </w:pPr>
      <w:r>
        <w:t>（</w:t>
      </w:r>
      <w:r>
        <w:t>1</w:t>
      </w:r>
      <w:r>
        <w:t>）根据生态环境管理的需要，位于水环境功能重要、水环境容量较小或者未达到水环境质量目标的地区的农村生活污水处理设施，执行表</w:t>
      </w:r>
      <w:r>
        <w:t>4-26</w:t>
      </w:r>
      <w:r>
        <w:t>中水污染物特别排放限值。</w:t>
      </w:r>
    </w:p>
    <w:p w:rsidR="0006152E" w:rsidRDefault="00DD6965" w:rsidP="0062081C">
      <w:pPr>
        <w:ind w:firstLine="560"/>
      </w:pPr>
      <w:r>
        <w:t>（</w:t>
      </w:r>
      <w:r>
        <w:t>2</w:t>
      </w:r>
      <w:r>
        <w:t>）农村生活污水处理设施出水排入环境功能明确的水体，执行表</w:t>
      </w:r>
      <w:r>
        <w:t>4-26</w:t>
      </w:r>
      <w:r>
        <w:t>中的一级标准</w:t>
      </w:r>
      <w:r>
        <w:rPr>
          <w:rFonts w:hint="eastAsia"/>
        </w:rPr>
        <w:t>。</w:t>
      </w:r>
    </w:p>
    <w:p w:rsidR="0006152E" w:rsidRDefault="00DD6965" w:rsidP="0062081C">
      <w:pPr>
        <w:ind w:firstLine="560"/>
      </w:pPr>
      <w:r>
        <w:t>（</w:t>
      </w:r>
      <w:r>
        <w:t>3</w:t>
      </w:r>
      <w:r>
        <w:t>）处理规模</w:t>
      </w:r>
      <w:r>
        <w:t>20m³/d</w:t>
      </w:r>
      <w:r>
        <w:t>及以上的设施出水排入环境功能未明确的水体，执行表</w:t>
      </w:r>
      <w:r>
        <w:t>4-26</w:t>
      </w:r>
      <w:r>
        <w:t>中的二级标准</w:t>
      </w:r>
      <w:r>
        <w:rPr>
          <w:rFonts w:hint="eastAsia"/>
        </w:rPr>
        <w:t>。</w:t>
      </w:r>
    </w:p>
    <w:p w:rsidR="0006152E" w:rsidRDefault="00DD6965" w:rsidP="0062081C">
      <w:pPr>
        <w:ind w:firstLine="560"/>
      </w:pPr>
      <w:r>
        <w:t>（</w:t>
      </w:r>
      <w:r>
        <w:t>4</w:t>
      </w:r>
      <w:r>
        <w:t>）处理规模小于</w:t>
      </w:r>
      <w:r>
        <w:t>20m³/d</w:t>
      </w:r>
      <w:r>
        <w:t>的设施出水排入环境功能未明确的水体，执行表</w:t>
      </w:r>
      <w:r>
        <w:rPr>
          <w:rFonts w:hint="eastAsia"/>
        </w:rPr>
        <w:t>4.8-1</w:t>
      </w:r>
      <w:r>
        <w:t>中的三级标准。</w:t>
      </w:r>
    </w:p>
    <w:tbl>
      <w:tblPr>
        <w:tblW w:w="5000" w:type="pct"/>
        <w:tblLook w:val="04A0"/>
      </w:tblPr>
      <w:tblGrid>
        <w:gridCol w:w="802"/>
        <w:gridCol w:w="1996"/>
        <w:gridCol w:w="1454"/>
        <w:gridCol w:w="1270"/>
        <w:gridCol w:w="1401"/>
        <w:gridCol w:w="1599"/>
      </w:tblGrid>
      <w:tr w:rsidR="0006152E">
        <w:trPr>
          <w:trHeight w:val="567"/>
        </w:trPr>
        <w:tc>
          <w:tcPr>
            <w:tcW w:w="5000" w:type="pct"/>
            <w:gridSpan w:val="6"/>
            <w:tcBorders>
              <w:top w:val="nil"/>
              <w:left w:val="nil"/>
              <w:bottom w:val="single" w:sz="4" w:space="0" w:color="auto"/>
              <w:right w:val="nil"/>
            </w:tcBorders>
            <w:vAlign w:val="center"/>
          </w:tcPr>
          <w:p w:rsidR="0006152E" w:rsidRDefault="00DD6965" w:rsidP="0062081C">
            <w:pPr>
              <w:pStyle w:val="0-"/>
              <w:spacing w:before="156"/>
              <w:ind w:firstLine="480"/>
            </w:pPr>
            <w:r>
              <w:t>表</w:t>
            </w:r>
            <w:r>
              <w:rPr>
                <w:rFonts w:hint="eastAsia"/>
              </w:rPr>
              <w:t>4.8-1</w:t>
            </w:r>
            <w:r>
              <w:t xml:space="preserve"> </w:t>
            </w:r>
            <w:r>
              <w:t>广东省《农村生活污水处理排放标准》水污染物排放限值</w:t>
            </w:r>
          </w:p>
          <w:p w:rsidR="0006152E" w:rsidRDefault="00DD6965" w:rsidP="0062081C">
            <w:pPr>
              <w:pStyle w:val="0-"/>
              <w:spacing w:before="156"/>
              <w:ind w:firstLine="480"/>
              <w:jc w:val="right"/>
            </w:pPr>
            <w:r>
              <w:t>单位：</w:t>
            </w:r>
            <w:r>
              <w:t>mg/L</w:t>
            </w:r>
            <w:r>
              <w:t>（</w:t>
            </w:r>
            <w:r>
              <w:t>pH</w:t>
            </w:r>
            <w:r>
              <w:t>值除外）</w:t>
            </w:r>
          </w:p>
        </w:tc>
      </w:tr>
      <w:tr w:rsidR="0006152E">
        <w:trPr>
          <w:trHeight w:val="386"/>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序号</w:t>
            </w:r>
          </w:p>
        </w:tc>
        <w:tc>
          <w:tcPr>
            <w:tcW w:w="1171" w:type="pct"/>
            <w:vMerge w:val="restar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控制项目</w:t>
            </w:r>
          </w:p>
          <w:p w:rsidR="0006152E" w:rsidRDefault="00DD6965">
            <w:pPr>
              <w:pStyle w:val="af4"/>
              <w:rPr>
                <w:b/>
                <w:bCs/>
              </w:rPr>
            </w:pPr>
            <w:r>
              <w:rPr>
                <w:b/>
                <w:bCs/>
              </w:rPr>
              <w:t>名称</w:t>
            </w:r>
          </w:p>
        </w:tc>
        <w:tc>
          <w:tcPr>
            <w:tcW w:w="2420" w:type="pct"/>
            <w:gridSpan w:val="3"/>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限值</w:t>
            </w:r>
          </w:p>
        </w:tc>
        <w:tc>
          <w:tcPr>
            <w:tcW w:w="936" w:type="pct"/>
            <w:vMerge w:val="restar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特别排放限值</w:t>
            </w:r>
          </w:p>
        </w:tc>
      </w:tr>
      <w:tr w:rsidR="0006152E">
        <w:trPr>
          <w:trHeight w:val="377"/>
        </w:trPr>
        <w:tc>
          <w:tcPr>
            <w:tcW w:w="471" w:type="pct"/>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c>
          <w:tcPr>
            <w:tcW w:w="1171" w:type="pct"/>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一级标准</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二级标准</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rPr>
                <w:b/>
                <w:bCs/>
              </w:rPr>
            </w:pPr>
            <w:r>
              <w:rPr>
                <w:b/>
                <w:bCs/>
              </w:rPr>
              <w:t>三级标准</w:t>
            </w:r>
          </w:p>
        </w:tc>
        <w:tc>
          <w:tcPr>
            <w:tcW w:w="936" w:type="pct"/>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pH</w:t>
            </w:r>
            <w:r>
              <w:t>值（无量纲）</w:t>
            </w:r>
          </w:p>
        </w:tc>
        <w:tc>
          <w:tcPr>
            <w:tcW w:w="2420" w:type="pct"/>
            <w:gridSpan w:val="3"/>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6</w:t>
            </w:r>
            <w:r>
              <w:t>～</w:t>
            </w:r>
            <w:r>
              <w:t>9</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6</w:t>
            </w:r>
            <w:r>
              <w:t>～</w:t>
            </w:r>
            <w:r>
              <w:t>9</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lastRenderedPageBreak/>
              <w:t>2</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悬浮物</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20</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30</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50</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20</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3</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化学需氧量</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60</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70</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100</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40</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4</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氨氮</w:t>
            </w:r>
            <w:r>
              <w:t>①</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8</w:t>
            </w:r>
            <w:r>
              <w:t>（</w:t>
            </w:r>
            <w:r>
              <w:t>15</w:t>
            </w:r>
            <w:r>
              <w:t>）</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15</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25</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5</w:t>
            </w:r>
            <w:r>
              <w:t>（</w:t>
            </w:r>
            <w:r>
              <w:t>8</w:t>
            </w:r>
            <w:r>
              <w:t>）</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5</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动植物油</w:t>
            </w:r>
            <w:r>
              <w:t>②</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3</w:t>
            </w:r>
          </w:p>
        </w:tc>
        <w:tc>
          <w:tcPr>
            <w:tcW w:w="1567" w:type="pct"/>
            <w:gridSpan w:val="2"/>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5</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6</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总磷</w:t>
            </w:r>
            <w:r>
              <w:t>③</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1</w:t>
            </w:r>
          </w:p>
        </w:tc>
      </w:tr>
      <w:tr w:rsidR="0006152E">
        <w:trPr>
          <w:trHeight w:val="454"/>
        </w:trPr>
        <w:tc>
          <w:tcPr>
            <w:tcW w:w="4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7</w:t>
            </w:r>
          </w:p>
        </w:tc>
        <w:tc>
          <w:tcPr>
            <w:tcW w:w="117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总氮</w:t>
            </w:r>
            <w:r>
              <w:t>④</w:t>
            </w:r>
          </w:p>
        </w:tc>
        <w:tc>
          <w:tcPr>
            <w:tcW w:w="853"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20</w:t>
            </w:r>
          </w:p>
        </w:tc>
        <w:tc>
          <w:tcPr>
            <w:tcW w:w="745"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w:t>
            </w:r>
          </w:p>
        </w:tc>
        <w:tc>
          <w:tcPr>
            <w:tcW w:w="821"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w:t>
            </w:r>
          </w:p>
        </w:tc>
        <w:tc>
          <w:tcPr>
            <w:tcW w:w="936" w:type="pct"/>
            <w:tcBorders>
              <w:top w:val="single" w:sz="4" w:space="0" w:color="auto"/>
              <w:left w:val="single" w:sz="4" w:space="0" w:color="auto"/>
              <w:bottom w:val="single" w:sz="4" w:space="0" w:color="auto"/>
              <w:right w:val="single" w:sz="4" w:space="0" w:color="auto"/>
            </w:tcBorders>
            <w:vAlign w:val="center"/>
          </w:tcPr>
          <w:p w:rsidR="0006152E" w:rsidRDefault="00DD6965">
            <w:pPr>
              <w:pStyle w:val="af4"/>
            </w:pPr>
            <w:r>
              <w:t>20</w:t>
            </w:r>
          </w:p>
        </w:tc>
      </w:tr>
      <w:tr w:rsidR="0006152E">
        <w:trPr>
          <w:trHeight w:val="567"/>
        </w:trPr>
        <w:tc>
          <w:tcPr>
            <w:tcW w:w="5000" w:type="pct"/>
            <w:gridSpan w:val="6"/>
            <w:tcBorders>
              <w:top w:val="single" w:sz="4" w:space="0" w:color="auto"/>
              <w:left w:val="single" w:sz="4" w:space="0" w:color="auto"/>
              <w:bottom w:val="single" w:sz="4" w:space="0" w:color="auto"/>
              <w:right w:val="single" w:sz="4" w:space="0" w:color="auto"/>
            </w:tcBorders>
            <w:vAlign w:val="center"/>
          </w:tcPr>
          <w:p w:rsidR="0006152E" w:rsidRDefault="00DD6965">
            <w:pPr>
              <w:pStyle w:val="af4"/>
              <w:jc w:val="left"/>
            </w:pPr>
            <w:r>
              <w:t>注：</w:t>
            </w:r>
            <w:r>
              <w:t>①</w:t>
            </w:r>
            <w:r>
              <w:t>氨氮指标括号内的数值为水温</w:t>
            </w:r>
            <w:r>
              <w:t>≤12℃</w:t>
            </w:r>
            <w:r>
              <w:t>的控制指标；</w:t>
            </w:r>
          </w:p>
          <w:p w:rsidR="0006152E" w:rsidRDefault="00DD6965">
            <w:pPr>
              <w:pStyle w:val="af4"/>
              <w:jc w:val="left"/>
            </w:pPr>
            <w:r>
              <w:t>②</w:t>
            </w:r>
            <w:r>
              <w:t>动植物油指标仅针对含提供餐饮服务的农村旅游项目的生活污水处理设施执行；</w:t>
            </w:r>
          </w:p>
          <w:p w:rsidR="0006152E" w:rsidRDefault="00DD6965">
            <w:pPr>
              <w:pStyle w:val="af4"/>
              <w:jc w:val="left"/>
            </w:pPr>
            <w:r>
              <w:t>③</w:t>
            </w:r>
            <w:r>
              <w:t>总磷指标仅针对出水排入封闭水体或总磷超标的水体的生活污水处理设施执行；</w:t>
            </w:r>
          </w:p>
          <w:p w:rsidR="0006152E" w:rsidRDefault="00DD6965">
            <w:pPr>
              <w:pStyle w:val="af4"/>
              <w:jc w:val="left"/>
            </w:pPr>
            <w:r>
              <w:t>④</w:t>
            </w:r>
            <w:r>
              <w:t>总氮指标仅针对出水排入封闭水体或总氮超标的水体的生活污水处理设施执行。</w:t>
            </w:r>
          </w:p>
        </w:tc>
      </w:tr>
    </w:tbl>
    <w:p w:rsidR="0006152E" w:rsidRDefault="00DD6965" w:rsidP="00E7776C">
      <w:pPr>
        <w:spacing w:beforeLines="50"/>
        <w:ind w:firstLine="560"/>
      </w:pPr>
      <w:bookmarkStart w:id="118" w:name="_Toc8705"/>
      <w:bookmarkStart w:id="119" w:name="_Toc845"/>
      <w:bookmarkStart w:id="120" w:name="_Toc26025"/>
      <w:bookmarkStart w:id="121" w:name="_Toc11987"/>
      <w:r>
        <w:t>结合现场排查，</w:t>
      </w:r>
      <w:r>
        <w:rPr>
          <w:rFonts w:hint="eastAsia"/>
        </w:rPr>
        <w:t>华侨管理区</w:t>
      </w:r>
      <w:r>
        <w:t>大部分村庄改建或需要新建的污水处理设施应该执行省标二</w:t>
      </w:r>
      <w:r>
        <w:rPr>
          <w:rFonts w:hint="eastAsia"/>
        </w:rPr>
        <w:t>或三</w:t>
      </w:r>
      <w:r>
        <w:t>级标准，在工程设计和设施选址时，应尽量避免污水直接排入河道或其他功能水体，可以通过进入林地、草地、农田灌区等自然系统进一步净化水质，避免环境污染。</w:t>
      </w:r>
      <w:bookmarkEnd w:id="118"/>
      <w:bookmarkEnd w:id="119"/>
      <w:bookmarkEnd w:id="120"/>
    </w:p>
    <w:p w:rsidR="0006152E" w:rsidRDefault="00DD6965" w:rsidP="00AF58AC">
      <w:pPr>
        <w:pStyle w:val="3"/>
        <w:ind w:firstLine="562"/>
      </w:pPr>
      <w:bookmarkStart w:id="122" w:name="_Toc11949"/>
      <w:bookmarkStart w:id="123" w:name="_Toc27589"/>
      <w:bookmarkStart w:id="124" w:name="_Toc22810"/>
      <w:bookmarkStart w:id="125" w:name="_Toc20756"/>
      <w:r>
        <w:t>资源化利用</w:t>
      </w:r>
      <w:bookmarkEnd w:id="121"/>
      <w:bookmarkEnd w:id="122"/>
      <w:bookmarkEnd w:id="123"/>
      <w:bookmarkEnd w:id="124"/>
      <w:bookmarkEnd w:id="125"/>
    </w:p>
    <w:p w:rsidR="0006152E" w:rsidRDefault="00DD6965" w:rsidP="0062081C">
      <w:pPr>
        <w:ind w:firstLine="560"/>
      </w:pPr>
      <w:r>
        <w:t>采用污水资源化利用（或自然生态消纳）的村庄或居住片区，需满足遵循以下原则：</w:t>
      </w:r>
    </w:p>
    <w:p w:rsidR="0006152E" w:rsidRDefault="00DD6965" w:rsidP="0062081C">
      <w:pPr>
        <w:ind w:firstLine="560"/>
      </w:pPr>
      <w:r>
        <w:t>（</w:t>
      </w:r>
      <w:r>
        <w:t>1</w:t>
      </w:r>
      <w:r>
        <w:t>）有明确的资源化利用（或自然生态消纳）途径，如农田灌溉、施肥等；</w:t>
      </w:r>
    </w:p>
    <w:p w:rsidR="0006152E" w:rsidRDefault="00DD6965" w:rsidP="0062081C">
      <w:pPr>
        <w:ind w:firstLine="560"/>
      </w:pPr>
      <w:r>
        <w:t>（</w:t>
      </w:r>
      <w:r>
        <w:t>2</w:t>
      </w:r>
      <w:r>
        <w:t>）有配套的污水暂存及输送至利用场地的设施设备或管网；</w:t>
      </w:r>
    </w:p>
    <w:p w:rsidR="0006152E" w:rsidRDefault="00DD6965" w:rsidP="0062081C">
      <w:pPr>
        <w:ind w:firstLine="560"/>
      </w:pPr>
      <w:r>
        <w:t>（</w:t>
      </w:r>
      <w:r>
        <w:t>3</w:t>
      </w:r>
      <w:r>
        <w:t>）有农田、水塘或房前屋后小菜园、小果园等明确的污水受纳体，污水排放不超过受纳体的环境容量，受纳体及周边不形成黑臭水体，不造成环境污染，污水资源化整体能够保持良性生态循环。</w:t>
      </w:r>
    </w:p>
    <w:p w:rsidR="0006152E" w:rsidRDefault="00DD6965">
      <w:pPr>
        <w:pStyle w:val="2"/>
      </w:pPr>
      <w:bookmarkStart w:id="126" w:name="_Toc1254"/>
      <w:bookmarkStart w:id="127" w:name="_Toc4796"/>
      <w:bookmarkStart w:id="128" w:name="_Toc21060"/>
      <w:bookmarkStart w:id="129" w:name="_Toc1634"/>
      <w:r>
        <w:lastRenderedPageBreak/>
        <w:t>污泥处理与利用</w:t>
      </w:r>
      <w:bookmarkEnd w:id="126"/>
      <w:bookmarkEnd w:id="127"/>
      <w:bookmarkEnd w:id="128"/>
      <w:bookmarkEnd w:id="129"/>
    </w:p>
    <w:p w:rsidR="0006152E" w:rsidRDefault="00DD6965" w:rsidP="0062081C">
      <w:pPr>
        <w:ind w:firstLine="560"/>
      </w:pPr>
      <w:r>
        <w:t>农村生活污水处理过程中产生的污泥，其处理、处置方式应根据农村生活污水处理工程规模、污泥产生量、污泥资源化利用途径等条件进行选择，并符合减量化、稳定化、无害化、资源化的原则。</w:t>
      </w:r>
    </w:p>
    <w:p w:rsidR="0006152E" w:rsidRDefault="00DD6965" w:rsidP="0062081C">
      <w:pPr>
        <w:ind w:firstLine="560"/>
      </w:pPr>
      <w:r>
        <w:t>农村水处理设施产生的污泥主要通过堆肥处理或焚烧、填埋处理。堆肥处理一般适用于人口相对规模小、居住分散、污泥产生量小的村庄，焚烧、填埋处理一般适用于人口规模较大、居住较集中、采用集中式污水处理模式的村庄，或靠近城镇、转运方便的村庄。本方案中新建及整改设施产生的污泥处理与利用方式后期根据实际建设和运维情况确定。</w:t>
      </w:r>
    </w:p>
    <w:p w:rsidR="0006152E" w:rsidRDefault="00DD6965" w:rsidP="0062081C">
      <w:pPr>
        <w:numPr>
          <w:ilvl w:val="0"/>
          <w:numId w:val="15"/>
        </w:numPr>
        <w:ind w:firstLine="562"/>
        <w:rPr>
          <w:b/>
          <w:bCs/>
        </w:rPr>
      </w:pPr>
      <w:r>
        <w:rPr>
          <w:rFonts w:hint="eastAsia"/>
          <w:b/>
          <w:bCs/>
        </w:rPr>
        <w:t>污泥处理要求</w:t>
      </w:r>
    </w:p>
    <w:p w:rsidR="0006152E" w:rsidRDefault="00DD6965" w:rsidP="0062081C">
      <w:pPr>
        <w:ind w:firstLine="560"/>
      </w:pPr>
      <w:r>
        <w:rPr>
          <w:rFonts w:hint="eastAsia"/>
        </w:rPr>
        <w:t>结合当地的特点，污泥的处理处置途径应是首先解决减量化，使污泥的含水率得到一定程度的降低，便于后续阶段处理；其他进行无害、稳定化，去除或分解污泥中的有害有毒物质（重金属及有机有害物质）并杀灭泥中的致病微生物，最终考虑资源化利用。污水处理工艺的选择需要考虑污泥的产生量与处理成本。采用生物法处理污水产生的剩余污泥应定期处理和处置。污泥处理与处置应符合减量化、稳定化、无害化的原则，根据当地条件选择农村适宜的污泥处理设施与处置方式，满足农用标准的污泥，宜优先就近土地利用。产生的污泥量较少时，可将污泥返回到化粪池或厌氧池等污水处理设施中进行存储，定期外排。污泥量较多时，宜单独进行污泥的处理与处置。污泥处理设施可与污水处理设施合建，也可分散设施联合集中处理。污泥</w:t>
      </w:r>
      <w:r>
        <w:rPr>
          <w:rFonts w:hint="eastAsia"/>
        </w:rPr>
        <w:lastRenderedPageBreak/>
        <w:t>处理可采用自然干化、堆肥，也可进入市政系统与市政污泥一并处理。采用好氧堆肥处理时，堆肥时间宜在</w:t>
      </w:r>
      <w:r>
        <w:rPr>
          <w:rFonts w:hint="eastAsia"/>
        </w:rPr>
        <w:t>15</w:t>
      </w:r>
      <w:r>
        <w:rPr>
          <w:rFonts w:hint="eastAsia"/>
        </w:rPr>
        <w:t>天以上，堆肥温度宜保持</w:t>
      </w:r>
      <w:r>
        <w:rPr>
          <w:rFonts w:hint="eastAsia"/>
        </w:rPr>
        <w:t>55</w:t>
      </w:r>
      <w:r>
        <w:rPr>
          <w:rFonts w:hint="eastAsia"/>
        </w:rPr>
        <w:t>℃、</w:t>
      </w:r>
      <w:r>
        <w:rPr>
          <w:rFonts w:hint="eastAsia"/>
        </w:rPr>
        <w:t>3</w:t>
      </w:r>
      <w:r>
        <w:rPr>
          <w:rFonts w:hint="eastAsia"/>
        </w:rPr>
        <w:t>天以上或</w:t>
      </w:r>
      <w:r>
        <w:rPr>
          <w:rFonts w:hint="eastAsia"/>
        </w:rPr>
        <w:t>50</w:t>
      </w:r>
      <w:r>
        <w:rPr>
          <w:rFonts w:hint="eastAsia"/>
        </w:rPr>
        <w:t>℃、</w:t>
      </w:r>
      <w:r>
        <w:rPr>
          <w:rFonts w:hint="eastAsia"/>
        </w:rPr>
        <w:t>10</w:t>
      </w:r>
      <w:r>
        <w:rPr>
          <w:rFonts w:hint="eastAsia"/>
        </w:rPr>
        <w:t>天以上。采用传统厌氧堆肥时间宜在</w:t>
      </w:r>
      <w:r>
        <w:rPr>
          <w:rFonts w:hint="eastAsia"/>
        </w:rPr>
        <w:t>3-6</w:t>
      </w:r>
      <w:r>
        <w:rPr>
          <w:rFonts w:hint="eastAsia"/>
        </w:rPr>
        <w:t>月，温度接近常温。机械化厌氧堆肥宜保持中温</w:t>
      </w:r>
      <w:r>
        <w:rPr>
          <w:rFonts w:hint="eastAsia"/>
        </w:rPr>
        <w:t>30-40</w:t>
      </w:r>
      <w:r>
        <w:rPr>
          <w:rFonts w:hint="eastAsia"/>
        </w:rPr>
        <w:t>℃和高温</w:t>
      </w:r>
      <w:r>
        <w:rPr>
          <w:rFonts w:hint="eastAsia"/>
        </w:rPr>
        <w:t>50-55</w:t>
      </w:r>
      <w:r>
        <w:rPr>
          <w:rFonts w:hint="eastAsia"/>
        </w:rPr>
        <w:t>℃，时间宜保持</w:t>
      </w:r>
      <w:r>
        <w:rPr>
          <w:rFonts w:hint="eastAsia"/>
        </w:rPr>
        <w:t>15-20d</w:t>
      </w:r>
      <w:r>
        <w:rPr>
          <w:rFonts w:hint="eastAsia"/>
        </w:rPr>
        <w:t>。</w:t>
      </w:r>
    </w:p>
    <w:p w:rsidR="0006152E" w:rsidRDefault="00DD6965">
      <w:pPr>
        <w:numPr>
          <w:ilvl w:val="0"/>
          <w:numId w:val="15"/>
        </w:numPr>
        <w:ind w:firstLine="562"/>
        <w:rPr>
          <w:b/>
          <w:bCs/>
        </w:rPr>
      </w:pPr>
      <w:r>
        <w:rPr>
          <w:rFonts w:hint="eastAsia"/>
          <w:b/>
          <w:bCs/>
        </w:rPr>
        <w:t>集中式污水处理系统污泥处理方式</w:t>
      </w:r>
    </w:p>
    <w:p w:rsidR="0006152E" w:rsidRDefault="00DD6965" w:rsidP="0062081C">
      <w:pPr>
        <w:ind w:firstLine="560"/>
      </w:pPr>
      <w:r>
        <w:rPr>
          <w:rFonts w:hint="eastAsia"/>
        </w:rPr>
        <w:t>污水处理厂污泥处理的常用工艺有：污泥浓缩、污泥消化、污泥脱水和污泥烘干或污泥焚化。既可以按上述顺序组成一个完整的处理全流程，即污泥处理的四阶段缩量：浓缩、消化、脱水和污泥干化或焚化，也可以采用其中的一部分进行组合。</w:t>
      </w:r>
    </w:p>
    <w:p w:rsidR="0006152E" w:rsidRDefault="00DD6965" w:rsidP="0062081C">
      <w:pPr>
        <w:ind w:firstLine="560"/>
      </w:pPr>
      <w:r>
        <w:rPr>
          <w:rFonts w:hint="eastAsia"/>
        </w:rPr>
        <w:t>如果没有专用的污泥处置场地，或者外运填埋距离较长时，污泥消化是指污泥中的有机成分通过生化反应被矿化，产生水和二氧化碳。使污泥中有机物矿化的方法有厌氧消化和好氧消化。污泥厌氧消化是指在无氧条件下利用厌氧微生物分解代谢污泥中的有机物，产生甲烷、二氧化碳和水。通过厌氧消化后，污泥变成稳定的腐殖质，污泥量可减少</w:t>
      </w:r>
      <w:r>
        <w:rPr>
          <w:rFonts w:hint="eastAsia"/>
        </w:rPr>
        <w:t>20~30%</w:t>
      </w:r>
      <w:r>
        <w:rPr>
          <w:rFonts w:hint="eastAsia"/>
        </w:rPr>
        <w:t>，其脱水性能也得到改善，并可以得到可回收利用的能源物质</w:t>
      </w:r>
      <w:r>
        <w:rPr>
          <w:rFonts w:hint="eastAsia"/>
        </w:rPr>
        <w:t>-</w:t>
      </w:r>
      <w:r>
        <w:rPr>
          <w:rFonts w:hint="eastAsia"/>
        </w:rPr>
        <w:t>甲烷。好氧消化则是在外供氧的条件下，利用微生物有氧反应过程分解代谢污泥中的有机物质，使之转化为水和二氧化碳。如果没有初沉池污泥，污泥中的有机物主要来自剩余污泥的细胞物质，因此，有氧消化的本质即是微生物的内源呼吸，自身衰减。好氧消化因为要消耗大量的能源，实际生产中很少采用。</w:t>
      </w:r>
    </w:p>
    <w:p w:rsidR="0006152E" w:rsidRDefault="00DD6965">
      <w:pPr>
        <w:numPr>
          <w:ilvl w:val="0"/>
          <w:numId w:val="15"/>
        </w:numPr>
        <w:ind w:firstLine="562"/>
        <w:rPr>
          <w:b/>
          <w:bCs/>
        </w:rPr>
      </w:pPr>
      <w:r>
        <w:rPr>
          <w:rFonts w:hint="eastAsia"/>
          <w:b/>
          <w:bCs/>
        </w:rPr>
        <w:t>分散式污水处理系统污泥处理方法</w:t>
      </w:r>
    </w:p>
    <w:p w:rsidR="0006152E" w:rsidRDefault="00DD6965" w:rsidP="0062081C">
      <w:pPr>
        <w:ind w:firstLine="560"/>
      </w:pPr>
      <w:r>
        <w:rPr>
          <w:rFonts w:hint="eastAsia"/>
        </w:rPr>
        <w:lastRenderedPageBreak/>
        <w:t>对于规模较小的污水处理系统，由于产生的污泥量较小，可先排放至厌氧池或化粪池，通过厌氧消化进一步减少污泥产量，定期清掏均化</w:t>
      </w:r>
      <w:r>
        <w:rPr>
          <w:rFonts w:hint="eastAsia"/>
        </w:rPr>
        <w:t>/</w:t>
      </w:r>
      <w:r>
        <w:rPr>
          <w:rFonts w:hint="eastAsia"/>
        </w:rPr>
        <w:t>厌氧池或化粪池污泥，经过简单堆肥直接用作肥料施用。本次规划结合华侨管理区实际情况，产生的污泥统一收集、统一运输统一处理，采用纳入陆丰东南焚烧厂处理的方式进行处置。各行政村污水处理厂产生的污泥按照减量化、资源化、无害化的处理原则，采取自然干化或堆肥的方式处理。</w:t>
      </w:r>
    </w:p>
    <w:p w:rsidR="0006152E" w:rsidRDefault="00DD6965">
      <w:pPr>
        <w:pStyle w:val="2"/>
      </w:pPr>
      <w:bookmarkStart w:id="130" w:name="_Toc16770"/>
      <w:r>
        <w:rPr>
          <w:rFonts w:hint="eastAsia"/>
        </w:rPr>
        <w:t>验收移交</w:t>
      </w:r>
      <w:bookmarkEnd w:id="130"/>
    </w:p>
    <w:p w:rsidR="0006152E" w:rsidRDefault="00DD6965" w:rsidP="0062081C">
      <w:pPr>
        <w:ind w:firstLine="560"/>
      </w:pPr>
      <w:r>
        <w:rPr>
          <w:rFonts w:hint="eastAsia"/>
        </w:rPr>
        <w:t>施工单位按设计文件规定的和合约定的内容及施工图纸的要求，全部完成项目建设内容，并在设备、工艺调试完成后，方可提出竣工验收申请。竣工验收应按以下流程进行：</w:t>
      </w:r>
    </w:p>
    <w:p w:rsidR="0006152E" w:rsidRDefault="00DD6965" w:rsidP="0062081C">
      <w:pPr>
        <w:numPr>
          <w:ilvl w:val="0"/>
          <w:numId w:val="16"/>
        </w:numPr>
        <w:ind w:firstLine="562"/>
        <w:rPr>
          <w:b/>
          <w:bCs/>
        </w:rPr>
      </w:pPr>
      <w:r>
        <w:rPr>
          <w:rFonts w:hint="eastAsia"/>
          <w:b/>
          <w:bCs/>
        </w:rPr>
        <w:t>资料验收</w:t>
      </w:r>
    </w:p>
    <w:p w:rsidR="0006152E" w:rsidRDefault="00DD6965" w:rsidP="0062081C">
      <w:pPr>
        <w:ind w:firstLine="560"/>
      </w:pPr>
      <w:r>
        <w:rPr>
          <w:rFonts w:hint="eastAsia"/>
        </w:rPr>
        <w:t>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建设单位应对全部文件资料进行审核，审核通过后进行系统整理、分类立卷，并及时归档。文件资料审核不通过的，建设单位应提出整改意见，由相关单位限时完成整改，再</w:t>
      </w:r>
      <w:r>
        <w:rPr>
          <w:rFonts w:hint="eastAsia"/>
        </w:rPr>
        <w:t xml:space="preserve"> </w:t>
      </w:r>
      <w:r>
        <w:rPr>
          <w:rFonts w:hint="eastAsia"/>
        </w:rPr>
        <w:t>次提交审核，通过后方能进行工程实体验收工作。</w:t>
      </w:r>
      <w:r>
        <w:rPr>
          <w:rFonts w:hint="eastAsia"/>
        </w:rPr>
        <w:t xml:space="preserve"> </w:t>
      </w:r>
    </w:p>
    <w:p w:rsidR="0006152E" w:rsidRDefault="00DD6965">
      <w:pPr>
        <w:numPr>
          <w:ilvl w:val="0"/>
          <w:numId w:val="16"/>
        </w:numPr>
        <w:ind w:firstLine="562"/>
        <w:rPr>
          <w:b/>
          <w:bCs/>
        </w:rPr>
      </w:pPr>
      <w:r>
        <w:rPr>
          <w:rFonts w:hint="eastAsia"/>
          <w:b/>
          <w:bCs/>
        </w:rPr>
        <w:t>工程实体验收</w:t>
      </w:r>
    </w:p>
    <w:p w:rsidR="0006152E" w:rsidRDefault="00DD6965" w:rsidP="0062081C">
      <w:pPr>
        <w:ind w:firstLine="560"/>
      </w:pPr>
      <w:r>
        <w:rPr>
          <w:rFonts w:hint="eastAsia"/>
        </w:rPr>
        <w:t>文件资料审核通过后，建设单位应组织工程项目各参与方，进行</w:t>
      </w:r>
      <w:r>
        <w:rPr>
          <w:rFonts w:hint="eastAsia"/>
        </w:rPr>
        <w:lastRenderedPageBreak/>
        <w:t>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rsidR="0006152E" w:rsidRDefault="00DD6965">
      <w:pPr>
        <w:numPr>
          <w:ilvl w:val="0"/>
          <w:numId w:val="16"/>
        </w:numPr>
        <w:ind w:firstLine="562"/>
        <w:rPr>
          <w:b/>
          <w:bCs/>
        </w:rPr>
      </w:pPr>
      <w:r>
        <w:rPr>
          <w:rFonts w:hint="eastAsia"/>
          <w:b/>
          <w:bCs/>
        </w:rPr>
        <w:t>环保验收</w:t>
      </w:r>
    </w:p>
    <w:p w:rsidR="0006152E" w:rsidRDefault="00DD6965" w:rsidP="0062081C">
      <w:pPr>
        <w:ind w:firstLine="560"/>
      </w:pPr>
      <w:r>
        <w:rPr>
          <w:rFonts w:hint="eastAsia"/>
        </w:rPr>
        <w:t>施工单位应提交调试和试运行报告，试运行报告中应包括至少连续</w:t>
      </w:r>
      <w:r>
        <w:rPr>
          <w:rFonts w:hint="eastAsia"/>
        </w:rPr>
        <w:t>7</w:t>
      </w:r>
      <w:r>
        <w:rPr>
          <w:rFonts w:hint="eastAsia"/>
        </w:rPr>
        <w:t>日以上的水质监测记录以及具有环境监测资质的单位出具的水质监测报告。出水水质应符合设计出水水质要求。对污水处理站点的污泥处理处理置方法、臭气与噪声防治措施、施工产生的生态问题的修复等是否符合环保要求进行现场验收。环保验收过程中，施工单位应现场演示工程项目的工艺运行过程。</w:t>
      </w:r>
    </w:p>
    <w:p w:rsidR="0006152E" w:rsidRDefault="0006152E" w:rsidP="0062081C">
      <w:pPr>
        <w:pStyle w:val="21"/>
        <w:ind w:left="560"/>
      </w:pPr>
    </w:p>
    <w:p w:rsidR="0006152E" w:rsidRDefault="0006152E" w:rsidP="0062081C">
      <w:pPr>
        <w:pStyle w:val="21"/>
        <w:ind w:left="560"/>
        <w:sectPr w:rsidR="0006152E">
          <w:pgSz w:w="11906" w:h="16838"/>
          <w:pgMar w:top="1440" w:right="1800" w:bottom="1440" w:left="1800" w:header="851" w:footer="992" w:gutter="0"/>
          <w:cols w:space="425"/>
          <w:docGrid w:type="lines" w:linePitch="312"/>
        </w:sectPr>
      </w:pPr>
    </w:p>
    <w:p w:rsidR="0006152E" w:rsidRDefault="00DD6965">
      <w:pPr>
        <w:pStyle w:val="1"/>
      </w:pPr>
      <w:bookmarkStart w:id="131" w:name="_Toc3528"/>
      <w:r>
        <w:rPr>
          <w:rFonts w:hint="eastAsia"/>
        </w:rPr>
        <w:lastRenderedPageBreak/>
        <w:t>设施运行管理</w:t>
      </w:r>
      <w:bookmarkEnd w:id="131"/>
    </w:p>
    <w:p w:rsidR="0006152E" w:rsidRDefault="00DD6965">
      <w:pPr>
        <w:pStyle w:val="2"/>
      </w:pPr>
      <w:bookmarkStart w:id="132" w:name="_Toc5223"/>
      <w:r>
        <w:rPr>
          <w:rFonts w:hint="eastAsia"/>
        </w:rPr>
        <w:t>运维管理组织架构</w:t>
      </w:r>
      <w:bookmarkEnd w:id="132"/>
    </w:p>
    <w:p w:rsidR="0006152E" w:rsidRDefault="00DD6965" w:rsidP="00AF58AC">
      <w:pPr>
        <w:pStyle w:val="3"/>
        <w:ind w:firstLine="562"/>
      </w:pPr>
      <w:bookmarkStart w:id="133" w:name="_Toc20966"/>
      <w:r>
        <w:rPr>
          <w:rFonts w:hint="eastAsia"/>
        </w:rPr>
        <w:t>管委会</w:t>
      </w:r>
      <w:bookmarkEnd w:id="133"/>
    </w:p>
    <w:p w:rsidR="0006152E" w:rsidRDefault="00DD6965" w:rsidP="0062081C">
      <w:pPr>
        <w:ind w:firstLine="560"/>
      </w:pPr>
      <w:r>
        <w:rPr>
          <w:rFonts w:hint="eastAsia"/>
        </w:rPr>
        <w:t>华侨管理区管委会作为统筹主体，因地制宜，深入基层开展调研工作，与村街道规划等衔接，制定好新农村生活污水治理规划，实施项目整合、资源整合，做到规划引领、统筹兼顾、协同推进，避免重复建设、资金浪费，提高人、财、物使用效率。进一步推行截污纳管工程，改造好农村厕所，采取多元化农村污水处理模式，如接入市政管网模式、无动力厌氧模式、小户型成套设备处理模式等。各部门部门要按照各自职责积极协助做好农村污水处理设施运维管理工作，确保政府工程实施绩效。</w:t>
      </w:r>
    </w:p>
    <w:p w:rsidR="0006152E" w:rsidRDefault="00DD6965" w:rsidP="00AF58AC">
      <w:pPr>
        <w:pStyle w:val="3"/>
        <w:ind w:firstLine="562"/>
      </w:pPr>
      <w:bookmarkStart w:id="134" w:name="_Toc10821"/>
      <w:r>
        <w:rPr>
          <w:rFonts w:hint="eastAsia"/>
        </w:rPr>
        <w:t>街道办</w:t>
      </w:r>
      <w:bookmarkEnd w:id="134"/>
    </w:p>
    <w:p w:rsidR="0006152E" w:rsidRDefault="00DD6965" w:rsidP="0062081C">
      <w:pPr>
        <w:ind w:firstLine="560"/>
      </w:pPr>
      <w:r>
        <w:rPr>
          <w:rFonts w:hint="eastAsia"/>
        </w:rPr>
        <w:t>各街道办负责辖区内所有农村治污设施的登记造册，相关档案的收集和归档；建立本街道辖区内街道、村两级农村治污设施监督监管体系，落实具体责任人及工作职责；制定街道对村级组织运维管理的考核办法；定期组织街道专管员和村级巡查监督员进行业务培训，提高设施运维监督管理业务能力；通过开展科普宣传等多种形式，提高和普及农村群众有关农村污水处理设施运行维护的认知水平，倡导“农村污水处理设施运行维护从我做起”的良好社会风尚；与第三方专业运维服务机构书面办理农村污水处理设施设备运维移交工作。可统筹镇级月度自查自纠，以检查通报排名为依据，评出迎检奖、备检奖、劳动奖，并给予相应村集体一定的资金奖励。</w:t>
      </w:r>
    </w:p>
    <w:p w:rsidR="0006152E" w:rsidRDefault="00DD6965" w:rsidP="00AF58AC">
      <w:pPr>
        <w:pStyle w:val="3"/>
        <w:ind w:firstLine="562"/>
      </w:pPr>
      <w:bookmarkStart w:id="135" w:name="_Toc8136"/>
      <w:r>
        <w:rPr>
          <w:rFonts w:hint="eastAsia"/>
        </w:rPr>
        <w:lastRenderedPageBreak/>
        <w:t>村级组织</w:t>
      </w:r>
      <w:bookmarkEnd w:id="135"/>
    </w:p>
    <w:p w:rsidR="0006152E" w:rsidRDefault="00DD6965" w:rsidP="0062081C">
      <w:pPr>
        <w:ind w:firstLine="560"/>
      </w:pPr>
      <w:r>
        <w:rPr>
          <w:rFonts w:hint="eastAsia"/>
        </w:rPr>
        <w:t>村级组织切实做好接户设施为维护管理工作；落实村级巡查监督员的责任职责；加强对设施运行日常巡查监督，做到“村级不定时自查”、“联村干部周查”、“生态办月查”、“综合巡查组巡查”、“前端、终端运维员互查”。宣传、劝导、监督农户做好庭自家化粪池、隔油池、接户管、户用检查井的日常清掏及周边环境卫生；协调建设过程中的政策问题，加强对农户农村生活污水处理知识普及教育，对自家化粪池、水封井、存水弯维护较好的农户给予奖励，树立模范，对私自破坏农村生活污水治理设施、乱接雨水、私占的进行批评、处罚教育。鼓励村民参与污水治理，可推行“村民积分制”，村民在农村治污运维、美丽庭院创建、清洁乡村考核等方面达标，就可以获得一定的积分，凭积分到“洁美家园积分兑换超市”来“刷卡消费”。</w:t>
      </w:r>
    </w:p>
    <w:p w:rsidR="0006152E" w:rsidRDefault="00DD6965" w:rsidP="00AF58AC">
      <w:pPr>
        <w:pStyle w:val="3"/>
        <w:ind w:firstLine="562"/>
      </w:pPr>
      <w:bookmarkStart w:id="136" w:name="_Toc28621"/>
      <w:r>
        <w:rPr>
          <w:rFonts w:hint="eastAsia"/>
        </w:rPr>
        <w:t>农户</w:t>
      </w:r>
      <w:bookmarkEnd w:id="136"/>
    </w:p>
    <w:p w:rsidR="0006152E" w:rsidRDefault="00DD6965" w:rsidP="0062081C">
      <w:pPr>
        <w:ind w:firstLine="560"/>
      </w:pPr>
      <w:r>
        <w:rPr>
          <w:rFonts w:hint="eastAsia"/>
        </w:rPr>
        <w:t>农户应主动学习新农村生活污水治理知识，充分认识到生活污水治理的必要性和紧迫性，形成“我要治”观念，提升主体意识和积极性。主动检查自家养殖废水、厕所废水、厨房废水、洗涤废水、洗浴废水等五水接入状况；做好自家接户井、化粪池、接户管、隔油池的日常疏通清掏及周边环境卫生；自觉爱护农村生活污水治理设施，及时上报农户自家化粪池、接户管、户用检查井等渗漏、堵塞和破损情况。</w:t>
      </w:r>
    </w:p>
    <w:p w:rsidR="0006152E" w:rsidRDefault="00DD6965" w:rsidP="00AF58AC">
      <w:pPr>
        <w:pStyle w:val="3"/>
        <w:ind w:firstLine="562"/>
      </w:pPr>
      <w:bookmarkStart w:id="137" w:name="_Toc10432"/>
      <w:r>
        <w:rPr>
          <w:rFonts w:hint="eastAsia"/>
        </w:rPr>
        <w:lastRenderedPageBreak/>
        <w:t>运维机构</w:t>
      </w:r>
      <w:bookmarkEnd w:id="137"/>
    </w:p>
    <w:p w:rsidR="0006152E" w:rsidRDefault="00DD6965" w:rsidP="0062081C">
      <w:pPr>
        <w:ind w:firstLine="560"/>
      </w:pPr>
      <w:r>
        <w:rPr>
          <w:rFonts w:hint="eastAsia"/>
        </w:rPr>
        <w:t>第三方专业运维服务机构要将服务下沉，在所在片区的乡镇设立了运维工作站，并设立</w:t>
      </w:r>
      <w:r>
        <w:rPr>
          <w:rFonts w:hint="eastAsia"/>
        </w:rPr>
        <w:t>24</w:t>
      </w:r>
      <w:r>
        <w:rPr>
          <w:rFonts w:hint="eastAsia"/>
        </w:rPr>
        <w:t>小时抢修、投诉服务电话，运维工作站则根据区域农户规模，按</w:t>
      </w:r>
      <w:r>
        <w:rPr>
          <w:rFonts w:hint="eastAsia"/>
        </w:rPr>
        <w:t>800</w:t>
      </w:r>
      <w:r>
        <w:rPr>
          <w:rFonts w:hint="eastAsia"/>
        </w:rPr>
        <w:t>户</w:t>
      </w:r>
      <w:r>
        <w:rPr>
          <w:rFonts w:hint="eastAsia"/>
        </w:rPr>
        <w:t>/</w:t>
      </w:r>
      <w:r>
        <w:rPr>
          <w:rFonts w:hint="eastAsia"/>
        </w:rPr>
        <w:t>人标准配备服务人员，进行全天候、坐班式服务。针对污水排放量大、运维难度大的村落，重拳出击实施“一次清理”，运维人员一对一指导民宿业主对隔油池和化粪池进行规范化清理。大力推行“民宿业户治污运维管理检查公示牌”和“民宿经营星级榜”，不断督促民宿业主自觉参与治污运维工作。</w:t>
      </w:r>
    </w:p>
    <w:p w:rsidR="0006152E" w:rsidRDefault="00DD6965" w:rsidP="0062081C">
      <w:pPr>
        <w:ind w:firstLine="560"/>
      </w:pPr>
      <w:r>
        <w:rPr>
          <w:rFonts w:hint="eastAsia"/>
        </w:rPr>
        <w:t>村级运维监管员还每月三次对民宿业，进行逐一上门检查并反馈至乡生态办；对存在问题的民宿上门发放整改通知单，并督促业主限期整改，有效提升了食宿环境舒适度。</w:t>
      </w:r>
    </w:p>
    <w:p w:rsidR="0006152E" w:rsidRDefault="00DD6965" w:rsidP="0062081C">
      <w:pPr>
        <w:ind w:firstLine="560"/>
      </w:pPr>
      <w:r>
        <w:rPr>
          <w:rFonts w:hint="eastAsia"/>
        </w:rPr>
        <w:t>农村生活污水处理设施“五位一体”运维管理体系见图</w:t>
      </w:r>
      <w:r>
        <w:rPr>
          <w:rFonts w:hint="eastAsia"/>
        </w:rPr>
        <w:t>5.2-1</w:t>
      </w:r>
      <w:r>
        <w:rPr>
          <w:rFonts w:hint="eastAsia"/>
        </w:rPr>
        <w:t>。</w:t>
      </w:r>
    </w:p>
    <w:p w:rsidR="0006152E" w:rsidRDefault="0006152E" w:rsidP="0062081C">
      <w:pPr>
        <w:pStyle w:val="21"/>
        <w:ind w:left="560"/>
      </w:pPr>
    </w:p>
    <w:p w:rsidR="0006152E" w:rsidRDefault="00DD6965">
      <w:pPr>
        <w:ind w:firstLineChars="0" w:firstLine="0"/>
        <w:jc w:val="center"/>
      </w:pPr>
      <w:r>
        <w:rPr>
          <w:noProof/>
        </w:rPr>
        <w:lastRenderedPageBreak/>
        <w:drawing>
          <wp:inline distT="0" distB="0" distL="114300" distR="114300">
            <wp:extent cx="6076315" cy="3990975"/>
            <wp:effectExtent l="0" t="0" r="698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68"/>
                    <a:stretch>
                      <a:fillRect/>
                    </a:stretch>
                  </pic:blipFill>
                  <pic:spPr>
                    <a:xfrm>
                      <a:off x="0" y="0"/>
                      <a:ext cx="6076315" cy="3990975"/>
                    </a:xfrm>
                    <a:prstGeom prst="rect">
                      <a:avLst/>
                    </a:prstGeom>
                    <a:noFill/>
                    <a:ln>
                      <a:noFill/>
                    </a:ln>
                  </pic:spPr>
                </pic:pic>
              </a:graphicData>
            </a:graphic>
          </wp:inline>
        </w:drawing>
      </w:r>
    </w:p>
    <w:p w:rsidR="0006152E" w:rsidRDefault="00DD6965" w:rsidP="0062081C">
      <w:pPr>
        <w:pStyle w:val="af5"/>
        <w:ind w:left="560"/>
      </w:pPr>
      <w:r>
        <w:rPr>
          <w:rFonts w:hint="eastAsia"/>
        </w:rPr>
        <w:t>图</w:t>
      </w:r>
      <w:r>
        <w:rPr>
          <w:rFonts w:hint="eastAsia"/>
        </w:rPr>
        <w:t>5.2-1</w:t>
      </w:r>
      <w:r>
        <w:rPr>
          <w:rFonts w:hint="eastAsia"/>
        </w:rPr>
        <w:t>五位一体运维管理框架图</w:t>
      </w:r>
    </w:p>
    <w:p w:rsidR="0006152E" w:rsidRDefault="00DD6965">
      <w:pPr>
        <w:pStyle w:val="2"/>
      </w:pPr>
      <w:bookmarkStart w:id="138" w:name="_Toc4815"/>
      <w:r>
        <w:rPr>
          <w:rFonts w:hint="eastAsia"/>
        </w:rPr>
        <w:t>运维管理总体布局规划</w:t>
      </w:r>
      <w:bookmarkEnd w:id="138"/>
    </w:p>
    <w:p w:rsidR="0006152E" w:rsidRDefault="00DD6965" w:rsidP="00AF58AC">
      <w:pPr>
        <w:pStyle w:val="3"/>
        <w:ind w:firstLine="562"/>
      </w:pPr>
      <w:bookmarkStart w:id="139" w:name="_Toc9760"/>
      <w:r>
        <w:rPr>
          <w:rFonts w:hint="eastAsia"/>
        </w:rPr>
        <w:t>规划布局</w:t>
      </w:r>
      <w:bookmarkEnd w:id="139"/>
    </w:p>
    <w:p w:rsidR="0006152E" w:rsidRDefault="00DD6965" w:rsidP="0062081C">
      <w:pPr>
        <w:ind w:firstLine="560"/>
      </w:pPr>
      <w:r>
        <w:rPr>
          <w:rFonts w:hint="eastAsia"/>
        </w:rPr>
        <w:t>为彻底治理农村生活污水，确保治理工程符合“三确保”要求，即“确保质量为先、确保建好管用、确保群众满意”，农村（城镇）生活污水统一规划、统一建设、统一运营、统一管理，使全区生活污水治理责任更加明确，建设更有保障，运行管理更加专业。</w:t>
      </w:r>
    </w:p>
    <w:p w:rsidR="0006152E" w:rsidRDefault="00DD6965" w:rsidP="0062081C">
      <w:pPr>
        <w:ind w:firstLine="560"/>
      </w:pPr>
      <w:r>
        <w:rPr>
          <w:rFonts w:hint="eastAsia"/>
        </w:rPr>
        <w:t>农村生活污水治理设施运维整体以街道为单元的布局实施分片运行维护管理，户内设施以村规民约的形式，要求农户自行管理维护好户内管网设施，确保下水不堵塞、管道不破损；各街道办事处、村级组织作为农村生活污水设施管网运维，重点是做好管网、检查井、厨房清扫井等终端前设施的运行、维护和管理，确保整个管网运行正</w:t>
      </w:r>
      <w:r>
        <w:rPr>
          <w:rFonts w:hint="eastAsia"/>
        </w:rPr>
        <w:lastRenderedPageBreak/>
        <w:t>常；终端设施运行、维护和维修、保养由第三方专业运维单位完成。要求第三方运维单位根据终端所在区域所处重点自然环境功能区或日处理规模较大的设施终端进行重点运维，全部设施终端根据“</w:t>
      </w:r>
      <w:r>
        <w:rPr>
          <w:rFonts w:hint="eastAsia"/>
        </w:rPr>
        <w:t>30</w:t>
      </w:r>
      <w:r>
        <w:rPr>
          <w:rFonts w:hint="eastAsia"/>
        </w:rPr>
        <w:t>分钟运维管控服务圈”设立多个运维站点，以保证运维管理的效率。各单位对农村污水处理设施终端运行维护按照“五位一体”模式，对辖区的农村生活污水外排系统完成“从城区、集镇到农村”的五位一体统一管理模式。对有纳厂条件的村庄，会同村、街道、设计单位合理确定纳厂方案。</w:t>
      </w:r>
    </w:p>
    <w:p w:rsidR="0006152E" w:rsidRDefault="00DD6965" w:rsidP="0062081C">
      <w:pPr>
        <w:ind w:firstLine="560"/>
      </w:pPr>
      <w:r>
        <w:rPr>
          <w:rFonts w:hint="eastAsia"/>
        </w:rPr>
        <w:t>针对农村生活污水治理设施存在的问题，有计划、分步骤地实施纳入污水管道进入污水处理厂集中处理和终端设施提升改造工程，开展标准化运行维护管理试点，做到“设施硬件达标”、“出水水质达标”和“日常运维达标”，以点带面提升全区农村生活污水治理设施标准化运维管理水平，建成网格覆盖全面、群众知晓率高、过程畅通高效的村级污水运维的“全效体系”。“三分建设，七分管理”，长效运维管理是污水治理工作成败的关键。对于规划标准化运维终端的设施，建立标准化运维体系，建立村庄收集管网</w:t>
      </w:r>
      <w:r>
        <w:rPr>
          <w:rFonts w:hint="eastAsia"/>
        </w:rPr>
        <w:t>GIS</w:t>
      </w:r>
      <w:r>
        <w:rPr>
          <w:rFonts w:hint="eastAsia"/>
        </w:rPr>
        <w:t>系统，实行生态敏感区及水源保护地生活污水处理设施最严格的运维标准，出水一旦超标，及时告警，及时处理，如维修持续时间长，应当采用吸污车将污水及时运送至城镇生活污水处理系统进行处理，严禁直接排放。各运维公司应承担运维管理的主要责任，并结合街道村庄撤并情况、地形、房屋分布、人口数量等实际情况和运维经验，因地制宜，对有纳厂条件的村庄，会同村（居）、街道、设计单位合理确定纳管方案。</w:t>
      </w:r>
      <w:r>
        <w:rPr>
          <w:rFonts w:hint="eastAsia"/>
        </w:rPr>
        <w:lastRenderedPageBreak/>
        <w:t>到</w:t>
      </w:r>
      <w:r>
        <w:rPr>
          <w:rFonts w:hint="eastAsia"/>
        </w:rPr>
        <w:t>2025</w:t>
      </w:r>
      <w:r>
        <w:rPr>
          <w:rFonts w:hint="eastAsia"/>
        </w:rPr>
        <w:t>年，农村生活污水治理实现基本全覆盖，农村生活污水处理设施基本实现标准化运维。</w:t>
      </w:r>
    </w:p>
    <w:p w:rsidR="0006152E" w:rsidRDefault="00DD6965" w:rsidP="00AF58AC">
      <w:pPr>
        <w:pStyle w:val="3"/>
        <w:ind w:firstLine="562"/>
      </w:pPr>
      <w:bookmarkStart w:id="140" w:name="_Toc1829"/>
      <w:r>
        <w:rPr>
          <w:rFonts w:hint="eastAsia"/>
        </w:rPr>
        <w:t>街道农村生活污水处理设施运维模式</w:t>
      </w:r>
      <w:bookmarkEnd w:id="140"/>
    </w:p>
    <w:p w:rsidR="0006152E" w:rsidRDefault="00DD6965" w:rsidP="0062081C">
      <w:pPr>
        <w:ind w:firstLine="560"/>
      </w:pPr>
      <w:r>
        <w:rPr>
          <w:rFonts w:hint="eastAsia"/>
        </w:rPr>
        <w:t>农村生活污水处理设施运行管护模式主要有属地（村镇）自行管护、委托第三方专业公司管护和污水处理设施建设运营一体化三种模式。</w:t>
      </w:r>
    </w:p>
    <w:p w:rsidR="0006152E" w:rsidRDefault="00DD6965">
      <w:pPr>
        <w:pStyle w:val="4"/>
      </w:pPr>
      <w:r>
        <w:rPr>
          <w:rFonts w:hint="eastAsia"/>
        </w:rPr>
        <w:t>属地自行运行管护模式</w:t>
      </w:r>
    </w:p>
    <w:p w:rsidR="0006152E" w:rsidRDefault="00DD6965" w:rsidP="0062081C">
      <w:pPr>
        <w:ind w:firstLine="560"/>
      </w:pPr>
      <w:r>
        <w:rPr>
          <w:rFonts w:hint="eastAsia"/>
        </w:rPr>
        <w:t>一些经济发展水平不高、污水治理刚起步或者设施较为分散的村镇，通常选择属地自行运行管护模式。由于村镇对污水处理设施运维管护重视度不够，同时村民缺乏污水处理工艺及设施专业知识，设施出现故障无法自行解决，容易被遗弃荒废。对我国太湖流域已建设污水处理设施运行经验分析，这种模式下设施非正常运行的情况较为普遍，设施维护期间需要定期跟踪检查，加强技术培训和专业指导。</w:t>
      </w:r>
    </w:p>
    <w:p w:rsidR="0006152E" w:rsidRDefault="00DD6965">
      <w:pPr>
        <w:pStyle w:val="4"/>
      </w:pPr>
      <w:r>
        <w:rPr>
          <w:rFonts w:hint="eastAsia"/>
        </w:rPr>
        <w:t>第三方运行管护模式</w:t>
      </w:r>
    </w:p>
    <w:p w:rsidR="0006152E" w:rsidRDefault="00DD6965" w:rsidP="0062081C">
      <w:pPr>
        <w:ind w:firstLine="560"/>
      </w:pPr>
      <w:r>
        <w:rPr>
          <w:rFonts w:hint="eastAsia"/>
        </w:rPr>
        <w:t>一些经济发展水平较高、工作基础较好的地区大力推行农村生活污水处理设施第三方运行管护模式。该模式为政府部门与专业化公司签订委托协议，在协议规定的期限内，以县区或乡镇为单位对农村生活污水处理设施进行连片打包，统一运行管理。具体又可分为政府购买服务、设施租赁服务等多种形式。</w:t>
      </w:r>
    </w:p>
    <w:p w:rsidR="0006152E" w:rsidRDefault="00DD6965">
      <w:pPr>
        <w:pStyle w:val="4"/>
      </w:pPr>
      <w:r>
        <w:rPr>
          <w:rFonts w:hint="eastAsia"/>
        </w:rPr>
        <w:t>政府购买服务模式</w:t>
      </w:r>
    </w:p>
    <w:p w:rsidR="0006152E" w:rsidRDefault="00DD6965" w:rsidP="0062081C">
      <w:pPr>
        <w:ind w:firstLine="560"/>
      </w:pPr>
      <w:r>
        <w:rPr>
          <w:rFonts w:hint="eastAsia"/>
        </w:rPr>
        <w:t>政府购买服务模式较为常见，一般是由政府投资建成农村生</w:t>
      </w:r>
      <w:r>
        <w:rPr>
          <w:rFonts w:hint="eastAsia"/>
        </w:rPr>
        <w:t>.</w:t>
      </w:r>
      <w:r>
        <w:rPr>
          <w:rFonts w:hint="eastAsia"/>
        </w:rPr>
        <w:t>活污水处理设施，委托第三方（具备专业能力的企业或事业单位）进行</w:t>
      </w:r>
      <w:r>
        <w:rPr>
          <w:rFonts w:hint="eastAsia"/>
        </w:rPr>
        <w:lastRenderedPageBreak/>
        <w:t>运行维护；地方政府或村集体拥有设施产权，并对设施运行情况进行监督管理，根据污水治理的绩效向第三方支付费用。</w:t>
      </w:r>
    </w:p>
    <w:p w:rsidR="0006152E" w:rsidRDefault="00DD6965">
      <w:pPr>
        <w:pStyle w:val="4"/>
      </w:pPr>
      <w:r>
        <w:rPr>
          <w:rFonts w:hint="eastAsia"/>
        </w:rPr>
        <w:t>设施租赁模式</w:t>
      </w:r>
    </w:p>
    <w:p w:rsidR="0006152E" w:rsidRDefault="00DD6965" w:rsidP="0062081C">
      <w:pPr>
        <w:ind w:firstLine="560"/>
      </w:pPr>
      <w:r>
        <w:rPr>
          <w:rFonts w:hint="eastAsia"/>
        </w:rPr>
        <w:t>设施租赁模式是重庆等地区探索出来的一种新型市场化运作模式，由村镇委托第三方公司以租赁设施的形式，对污水进行达标处理并支付相关处理费用；污水处理设施产权归第三方，政府或村镇作为业主根据治理效果支付污水处理费用，也可以根据实际情况移除设施，合作形式更为灵活。采用第三方运行管护明显提高了地方农村生活污水处理的专业化水平，有利于设施长效运行。</w:t>
      </w:r>
    </w:p>
    <w:p w:rsidR="0006152E" w:rsidRDefault="00DD6965">
      <w:pPr>
        <w:pStyle w:val="4"/>
      </w:pPr>
      <w:r>
        <w:rPr>
          <w:rFonts w:hint="eastAsia"/>
        </w:rPr>
        <w:t>建设运行一体化模式推荐</w:t>
      </w:r>
    </w:p>
    <w:p w:rsidR="0006152E" w:rsidRDefault="00DD6965" w:rsidP="0062081C">
      <w:pPr>
        <w:ind w:firstLine="560"/>
      </w:pPr>
      <w:r>
        <w:rPr>
          <w:rFonts w:hint="eastAsia"/>
        </w:rPr>
        <w:t>建设运行一体化模式将设施建设与后期运行一体化捆绑，项目所在地政府根据运行绩效分期向企业拨付项目资金，有利于督促企业确保污水处理设施有效运行。例如，常熟市自</w:t>
      </w:r>
      <w:r>
        <w:rPr>
          <w:rFonts w:hint="eastAsia"/>
        </w:rPr>
        <w:t>2015</w:t>
      </w:r>
      <w:r>
        <w:rPr>
          <w:rFonts w:hint="eastAsia"/>
        </w:rPr>
        <w:t>年以来，采取建设</w:t>
      </w:r>
      <w:r>
        <w:rPr>
          <w:rFonts w:hint="eastAsia"/>
        </w:rPr>
        <w:t>-</w:t>
      </w:r>
      <w:r>
        <w:rPr>
          <w:rFonts w:hint="eastAsia"/>
        </w:rPr>
        <w:t>运行</w:t>
      </w:r>
      <w:r>
        <w:rPr>
          <w:rFonts w:hint="eastAsia"/>
        </w:rPr>
        <w:t>-</w:t>
      </w:r>
      <w:r>
        <w:rPr>
          <w:rFonts w:hint="eastAsia"/>
        </w:rPr>
        <w:t>管护一体化的模式，就农村生活污水处理设施项目与企业签订特许权协议，授权签约方企业承担该项目的投资（融资）、建设和维护，在协议规定的特许期限内，许可其建设和经营特定设施，回收投资并赚取利润。政府对基础设施建设和运行有监督权和调控权。特许期满，签约方的企业将该设施无偿或有偿移交给政府部门。</w:t>
      </w:r>
    </w:p>
    <w:p w:rsidR="0006152E" w:rsidRDefault="00DD6965" w:rsidP="0062081C">
      <w:pPr>
        <w:ind w:firstLine="560"/>
      </w:pPr>
      <w:r>
        <w:rPr>
          <w:rFonts w:hint="eastAsia"/>
        </w:rPr>
        <w:t>根据各街道占地面积、生活污水处理设施技术工艺和分布情况等，确定各街道农村居民生活污水处理设施运维分布范围和管理模式。</w:t>
      </w:r>
    </w:p>
    <w:p w:rsidR="0006152E" w:rsidRDefault="00DD6965" w:rsidP="0062081C">
      <w:pPr>
        <w:numPr>
          <w:ilvl w:val="0"/>
          <w:numId w:val="17"/>
        </w:numPr>
        <w:ind w:firstLine="560"/>
      </w:pPr>
      <w:r>
        <w:rPr>
          <w:rFonts w:hint="eastAsia"/>
        </w:rPr>
        <w:t>对城镇建成区周边的建有污水处理设施的村庄及乡镇污水</w:t>
      </w:r>
      <w:r>
        <w:rPr>
          <w:rFonts w:hint="eastAsia"/>
        </w:rPr>
        <w:lastRenderedPageBreak/>
        <w:t>处理厂，采用城乡一体化运维方式；</w:t>
      </w:r>
    </w:p>
    <w:p w:rsidR="0006152E" w:rsidRDefault="00DD6965" w:rsidP="0062081C">
      <w:pPr>
        <w:numPr>
          <w:ilvl w:val="0"/>
          <w:numId w:val="17"/>
        </w:numPr>
        <w:ind w:firstLine="560"/>
      </w:pPr>
      <w:r>
        <w:rPr>
          <w:rFonts w:hint="eastAsia"/>
        </w:rPr>
        <w:t>对污水产生量在</w:t>
      </w:r>
      <w:r>
        <w:rPr>
          <w:rFonts w:hint="eastAsia"/>
        </w:rPr>
        <w:t>20m</w:t>
      </w:r>
      <w:r>
        <w:rPr>
          <w:rFonts w:hint="eastAsia"/>
          <w:vertAlign w:val="superscript"/>
        </w:rPr>
        <w:t>3</w:t>
      </w:r>
      <w:r>
        <w:rPr>
          <w:rFonts w:hint="eastAsia"/>
        </w:rPr>
        <w:t>/d</w:t>
      </w:r>
      <w:r>
        <w:rPr>
          <w:rFonts w:hint="eastAsia"/>
        </w:rPr>
        <w:t>以上的，距离街道较远且布局集中的建有污水处理设施的村庄，采用所在乡镇组织自行运维管护模式，按片区托管或总承包的方式开展运维管理服务；</w:t>
      </w:r>
    </w:p>
    <w:p w:rsidR="0006152E" w:rsidRDefault="00DD6965" w:rsidP="0062081C">
      <w:pPr>
        <w:numPr>
          <w:ilvl w:val="0"/>
          <w:numId w:val="17"/>
        </w:numPr>
        <w:ind w:firstLine="560"/>
      </w:pPr>
      <w:r>
        <w:rPr>
          <w:rFonts w:hint="eastAsia"/>
        </w:rPr>
        <w:t>对污水产生量在</w:t>
      </w:r>
      <w:r>
        <w:rPr>
          <w:rFonts w:hint="eastAsia"/>
        </w:rPr>
        <w:t>20m</w:t>
      </w:r>
      <w:r>
        <w:rPr>
          <w:rFonts w:hint="eastAsia"/>
          <w:vertAlign w:val="superscript"/>
        </w:rPr>
        <w:t>3</w:t>
      </w:r>
      <w:r>
        <w:rPr>
          <w:rFonts w:hint="eastAsia"/>
        </w:rPr>
        <w:t>/d</w:t>
      </w:r>
      <w:r>
        <w:rPr>
          <w:rFonts w:hint="eastAsia"/>
        </w:rPr>
        <w:t>以下的，所处地区偏远、布局分散、运维技术水平要求不高且建有污水处理设施的村庄，由村级组织引导居民负责污水处理设施和配套管网系统的管理。</w:t>
      </w:r>
    </w:p>
    <w:p w:rsidR="0006152E" w:rsidRDefault="00DD6965" w:rsidP="0062081C">
      <w:pPr>
        <w:numPr>
          <w:ilvl w:val="0"/>
          <w:numId w:val="17"/>
        </w:numPr>
        <w:ind w:firstLine="560"/>
      </w:pPr>
      <w:r>
        <w:rPr>
          <w:rFonts w:hint="eastAsia"/>
        </w:rPr>
        <w:t>对于污水产生量较少，周边农田可消纳产生的污废，且居住远离居民聚集点，居住较为分散的居民，采用自行运维方式。华侨管理区农村生活污水处理设施运维模式见下表。</w:t>
      </w:r>
    </w:p>
    <w:p w:rsidR="0006152E" w:rsidRDefault="00DD6965" w:rsidP="0062081C">
      <w:pPr>
        <w:pStyle w:val="0-"/>
        <w:spacing w:before="156"/>
        <w:ind w:firstLine="480"/>
      </w:pPr>
      <w:r>
        <w:rPr>
          <w:rFonts w:hint="eastAsia"/>
        </w:rPr>
        <w:t>表</w:t>
      </w:r>
      <w:r>
        <w:rPr>
          <w:rFonts w:hint="eastAsia"/>
        </w:rPr>
        <w:t>5.3-1</w:t>
      </w:r>
      <w:r>
        <w:rPr>
          <w:rFonts w:hint="eastAsia"/>
        </w:rPr>
        <w:t>农村生活污水处理设施运维模式</w:t>
      </w:r>
    </w:p>
    <w:tbl>
      <w:tblPr>
        <w:tblW w:w="8170" w:type="dxa"/>
        <w:tblInd w:w="96" w:type="dxa"/>
        <w:tblLayout w:type="fixed"/>
        <w:tblLook w:val="04A0"/>
      </w:tblPr>
      <w:tblGrid>
        <w:gridCol w:w="1421"/>
        <w:gridCol w:w="1052"/>
        <w:gridCol w:w="1474"/>
        <w:gridCol w:w="1618"/>
        <w:gridCol w:w="2605"/>
      </w:tblGrid>
      <w:tr w:rsidR="0006152E">
        <w:trPr>
          <w:trHeight w:hRule="exact" w:val="567"/>
          <w:tblHead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县（市、区）</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街道</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rPr>
            </w:pPr>
            <w:r>
              <w:rPr>
                <w:rFonts w:hint="eastAsia"/>
                <w:b/>
                <w:bCs/>
              </w:rPr>
              <w:t>运维模式推荐</w:t>
            </w:r>
          </w:p>
        </w:tc>
      </w:tr>
      <w:tr w:rsidR="0006152E">
        <w:trPr>
          <w:trHeight w:hRule="exact" w:val="567"/>
        </w:trPr>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华侨管理区</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侨兴街道办事处</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街道聘请第三方运维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村民自行运维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聘请第三方运维</w:t>
            </w:r>
          </w:p>
        </w:tc>
      </w:tr>
      <w:tr w:rsidR="0006152E">
        <w:trPr>
          <w:trHeight w:hRule="exact" w:val="567"/>
        </w:trPr>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2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聘请第三方运维</w:t>
            </w:r>
          </w:p>
        </w:tc>
      </w:tr>
    </w:tbl>
    <w:p w:rsidR="0006152E" w:rsidRDefault="0006152E" w:rsidP="0062081C">
      <w:pPr>
        <w:pStyle w:val="21"/>
        <w:ind w:left="560"/>
        <w:rPr>
          <w:highlight w:val="yellow"/>
        </w:rPr>
      </w:pPr>
    </w:p>
    <w:p w:rsidR="0006152E" w:rsidRDefault="00DD6965">
      <w:pPr>
        <w:pStyle w:val="2"/>
      </w:pPr>
      <w:bookmarkStart w:id="141" w:name="_Toc9436"/>
      <w:r>
        <w:rPr>
          <w:rFonts w:hint="eastAsia"/>
        </w:rPr>
        <w:t>标准化运维管理体系</w:t>
      </w:r>
      <w:bookmarkEnd w:id="141"/>
    </w:p>
    <w:p w:rsidR="0006152E" w:rsidRDefault="00DD6965" w:rsidP="00AF58AC">
      <w:pPr>
        <w:pStyle w:val="3"/>
        <w:ind w:firstLine="562"/>
      </w:pPr>
      <w:bookmarkStart w:id="142" w:name="_Toc5206"/>
      <w:r>
        <w:rPr>
          <w:rFonts w:hint="eastAsia"/>
        </w:rPr>
        <w:t>确立农村生活污水处理设施竣工与运维移交准则</w:t>
      </w:r>
      <w:bookmarkEnd w:id="142"/>
    </w:p>
    <w:p w:rsidR="0006152E" w:rsidRDefault="00DD6965" w:rsidP="0062081C">
      <w:pPr>
        <w:numPr>
          <w:ilvl w:val="0"/>
          <w:numId w:val="18"/>
        </w:numPr>
        <w:ind w:firstLine="560"/>
      </w:pPr>
      <w:r>
        <w:rPr>
          <w:rFonts w:hint="eastAsia"/>
        </w:rPr>
        <w:t>严把工程设计关农村实施污水处理工程应根据村庄地形、房屋分布、人口数量、经济发展水平等因素，因地制宜、科学规划、分类指导，采用经济有效、简便易行、节约资源、工艺可靠并能够与当地自然环境高度融合的污水处理技术，使生活污水无害化资源化处理、达标排放。如对于撤并村、人口较少、分布较散的村庄，在出水达标情况下，考虑保持原状或单户处理，不纳入截污纳管集中收集工程。</w:t>
      </w:r>
    </w:p>
    <w:p w:rsidR="0006152E" w:rsidRDefault="00DD6965" w:rsidP="0062081C">
      <w:pPr>
        <w:numPr>
          <w:ilvl w:val="0"/>
          <w:numId w:val="18"/>
        </w:numPr>
        <w:ind w:firstLine="560"/>
      </w:pPr>
      <w:r>
        <w:rPr>
          <w:rFonts w:hint="eastAsia"/>
        </w:rPr>
        <w:t>用于农村生活污水治理项目的建材应统一管理、规范使用。一般情况下建材的管理分为两类，一是由公开招投标确定的建材供应商将建材配送至业主方指定的建材统一存放仓库，由业主方接收入库，施工单位从业主指定的建材存放仓库领取建材；二是由公开招投标确定的建材供应商将建材直接配送至施工现场，集中存放在施工现场建材仓库，由业主方、施工方接收入库。</w:t>
      </w:r>
    </w:p>
    <w:p w:rsidR="0006152E" w:rsidRDefault="00DD6965" w:rsidP="0062081C">
      <w:pPr>
        <w:numPr>
          <w:ilvl w:val="0"/>
          <w:numId w:val="18"/>
        </w:numPr>
        <w:ind w:firstLine="560"/>
      </w:pPr>
      <w:r>
        <w:rPr>
          <w:rFonts w:hint="eastAsia"/>
        </w:rPr>
        <w:lastRenderedPageBreak/>
        <w:t>严把现场施工关施工中，应做好施工记录，对于隐蔽工程的施工过程应留有影像资料备查。隐蔽工程应在验收合格后，方可进行下一道工序的施工。同时应满足以下规定：</w:t>
      </w:r>
    </w:p>
    <w:p w:rsidR="0006152E" w:rsidRDefault="00DD6965">
      <w:pPr>
        <w:ind w:firstLine="560"/>
      </w:pPr>
      <w:r>
        <w:rPr>
          <w:rFonts w:hint="eastAsia"/>
        </w:rPr>
        <w:t>①根据所要安装设备的尺寸，开挖相应尺寸的基坑。根据现场具体情况增加地基处理和维护设施或进行施工排水。设备的安装必须在基础完工后进行。</w:t>
      </w:r>
    </w:p>
    <w:p w:rsidR="0006152E" w:rsidRDefault="00DD6965">
      <w:pPr>
        <w:ind w:firstLine="560"/>
      </w:pPr>
      <w:r>
        <w:rPr>
          <w:rFonts w:hint="eastAsia"/>
        </w:rPr>
        <w:t>②利用人工或合适的吊装设备将设备吊至预定的位置，并检查其是否水平。回填前向设备内里注满水。</w:t>
      </w:r>
    </w:p>
    <w:p w:rsidR="0006152E" w:rsidRDefault="00DD6965">
      <w:pPr>
        <w:ind w:firstLine="560"/>
      </w:pPr>
      <w:r>
        <w:rPr>
          <w:rFonts w:hint="eastAsia"/>
        </w:rPr>
        <w:t>③排水管不能形成逆向反坡，且设备水位应高于受纳水体水位。</w:t>
      </w:r>
    </w:p>
    <w:p w:rsidR="0006152E" w:rsidRDefault="00DD6965" w:rsidP="0062081C">
      <w:pPr>
        <w:ind w:firstLine="560"/>
      </w:pPr>
      <w:r>
        <w:rPr>
          <w:rFonts w:hint="eastAsia"/>
        </w:rPr>
        <w:t>农村生活污水处理建、构筑物、设备设施的施工应符合相应的国家标准：</w:t>
      </w:r>
    </w:p>
    <w:p w:rsidR="0006152E" w:rsidRDefault="00DD6965" w:rsidP="0062081C">
      <w:pPr>
        <w:ind w:firstLine="560"/>
      </w:pPr>
      <w:r>
        <w:rPr>
          <w:rFonts w:hint="eastAsia"/>
        </w:rPr>
        <w:t>①管道工程的施工，应符合现行国家标准《给水排水管道工程施工及验收规范》（</w:t>
      </w:r>
      <w:r>
        <w:rPr>
          <w:rFonts w:hint="eastAsia"/>
        </w:rPr>
        <w:t>GB50268</w:t>
      </w:r>
      <w:r>
        <w:rPr>
          <w:rFonts w:hint="eastAsia"/>
        </w:rPr>
        <w:t>）的有关规定。</w:t>
      </w:r>
    </w:p>
    <w:p w:rsidR="0006152E" w:rsidRDefault="00DD6965" w:rsidP="0062081C">
      <w:pPr>
        <w:ind w:firstLine="560"/>
      </w:pPr>
      <w:r>
        <w:rPr>
          <w:rFonts w:hint="eastAsia"/>
        </w:rPr>
        <w:t>②混凝土结构工程的施工，应符合现行国家标准《混凝土结构工程施工质量验收规范》（</w:t>
      </w:r>
      <w:r>
        <w:rPr>
          <w:rFonts w:hint="eastAsia"/>
        </w:rPr>
        <w:t>GB50204</w:t>
      </w:r>
      <w:r>
        <w:rPr>
          <w:rFonts w:hint="eastAsia"/>
        </w:rPr>
        <w:t>）的有关规定。</w:t>
      </w:r>
    </w:p>
    <w:p w:rsidR="0006152E" w:rsidRDefault="00DD6965" w:rsidP="0062081C">
      <w:pPr>
        <w:ind w:firstLine="560"/>
      </w:pPr>
      <w:r>
        <w:rPr>
          <w:rFonts w:hint="eastAsia"/>
        </w:rPr>
        <w:t>③砌体结构工程的施工，应符合现行国家标准《砌体结构工程施工质量验收规范》（</w:t>
      </w:r>
      <w:r>
        <w:rPr>
          <w:rFonts w:hint="eastAsia"/>
        </w:rPr>
        <w:t>GB50203</w:t>
      </w:r>
      <w:r>
        <w:rPr>
          <w:rFonts w:hint="eastAsia"/>
        </w:rPr>
        <w:t>）的有关规定。</w:t>
      </w:r>
    </w:p>
    <w:p w:rsidR="0006152E" w:rsidRDefault="00DD6965">
      <w:pPr>
        <w:numPr>
          <w:ilvl w:val="0"/>
          <w:numId w:val="18"/>
        </w:numPr>
        <w:ind w:firstLine="560"/>
      </w:pPr>
      <w:r>
        <w:rPr>
          <w:rFonts w:hint="eastAsia"/>
        </w:rPr>
        <w:t>严把监理监督关监理单位应严格履行监理职责，严把材料设备关，未经监理工程师签字，建筑材料、构配件和设备不得在工程上使用或者安装，施工单位不得进行下一道工序的施工。除一般性施工监理外，对于隐蔽工程，监理工程师应实行旁站监督，严把质量关。</w:t>
      </w:r>
    </w:p>
    <w:p w:rsidR="0006152E" w:rsidRDefault="00DD6965">
      <w:pPr>
        <w:numPr>
          <w:ilvl w:val="0"/>
          <w:numId w:val="18"/>
        </w:numPr>
        <w:ind w:firstLine="560"/>
      </w:pPr>
      <w:r>
        <w:rPr>
          <w:rFonts w:hint="eastAsia"/>
        </w:rPr>
        <w:t>严把检查验收关竣工验收应按以下流程进行：</w:t>
      </w:r>
    </w:p>
    <w:p w:rsidR="0006152E" w:rsidRDefault="00DD6965">
      <w:pPr>
        <w:ind w:firstLine="560"/>
      </w:pPr>
      <w:r>
        <w:rPr>
          <w:rFonts w:hint="eastAsia"/>
        </w:rPr>
        <w:lastRenderedPageBreak/>
        <w:t>①资料验收。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rsidR="0006152E" w:rsidRDefault="00DD6965">
      <w:pPr>
        <w:ind w:firstLine="560"/>
      </w:pPr>
      <w:r>
        <w:rPr>
          <w:rFonts w:hint="eastAsia"/>
        </w:rPr>
        <w:t>②工程实体验收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rsidR="0006152E" w:rsidRDefault="00DD6965">
      <w:pPr>
        <w:ind w:firstLine="560"/>
      </w:pPr>
      <w:r>
        <w:rPr>
          <w:rFonts w:hint="eastAsia"/>
        </w:rPr>
        <w:t>③环保验收</w:t>
      </w:r>
      <w:r>
        <w:rPr>
          <w:rFonts w:hint="eastAsia"/>
        </w:rPr>
        <w:t xml:space="preserve"> </w:t>
      </w:r>
      <w:r>
        <w:rPr>
          <w:rFonts w:hint="eastAsia"/>
        </w:rPr>
        <w:t>施工单位应提交调试和试运行报告，试运行报告中应包括至少连续</w:t>
      </w:r>
      <w:r>
        <w:rPr>
          <w:rFonts w:hint="eastAsia"/>
        </w:rPr>
        <w:t xml:space="preserve"> 7 </w:t>
      </w:r>
      <w:r>
        <w:rPr>
          <w:rFonts w:hint="eastAsia"/>
        </w:rPr>
        <w:t>日以上的水质监</w:t>
      </w:r>
      <w:r>
        <w:rPr>
          <w:rFonts w:hint="eastAsia"/>
        </w:rPr>
        <w:t xml:space="preserve"> </w:t>
      </w:r>
      <w:r>
        <w:rPr>
          <w:rFonts w:hint="eastAsia"/>
        </w:rPr>
        <w:t>测记录以及具有环境监测资质的单位出具的水质监测报告。出水水质应符合设计出水水质</w:t>
      </w:r>
      <w:r>
        <w:rPr>
          <w:rFonts w:hint="eastAsia"/>
        </w:rPr>
        <w:t xml:space="preserve"> </w:t>
      </w:r>
      <w:r>
        <w:rPr>
          <w:rFonts w:hint="eastAsia"/>
        </w:rPr>
        <w:t>要求。</w:t>
      </w:r>
    </w:p>
    <w:p w:rsidR="0006152E" w:rsidRDefault="00DD6965">
      <w:pPr>
        <w:ind w:firstLine="560"/>
      </w:pPr>
      <w:r>
        <w:rPr>
          <w:rFonts w:hint="eastAsia"/>
        </w:rPr>
        <w:t>④第三方运维单位验收及运维移交：相关部门根据污水治理设施的建设情况，对已通过综合验收和提交移交报告的项目进行现场查勘，并核查验收资料（竣工图、水质监测报告等建档资料），对核查过程中发现不具备移交条件的项目及时反馈环保局和项目建设单位，并由环保局督促进行整改，整改到位后再根据“五位一体”管理职责进行移交接收，做到合格一个移交一个，实施逐步逐批交接，确保每个移交项目各环节都能正常运行。</w:t>
      </w:r>
    </w:p>
    <w:p w:rsidR="0006152E" w:rsidRDefault="00DD6965">
      <w:pPr>
        <w:ind w:firstLine="560"/>
      </w:pPr>
      <w:r>
        <w:rPr>
          <w:rFonts w:hint="eastAsia"/>
        </w:rPr>
        <w:lastRenderedPageBreak/>
        <w:t>⑤三方面资料的整理和移交：验收资料由街道按照“一村一档”要求建立城乡生活污水治理设施验收档案。</w:t>
      </w:r>
    </w:p>
    <w:p w:rsidR="0006152E" w:rsidRDefault="00DD6965" w:rsidP="00AF58AC">
      <w:pPr>
        <w:pStyle w:val="3"/>
        <w:ind w:firstLine="562"/>
      </w:pPr>
      <w:bookmarkStart w:id="143" w:name="_Toc2877"/>
      <w:r>
        <w:rPr>
          <w:rFonts w:hint="eastAsia"/>
        </w:rPr>
        <w:t>推进农村生活污水处理设施定期维修保护措施</w:t>
      </w:r>
      <w:bookmarkEnd w:id="143"/>
    </w:p>
    <w:p w:rsidR="0006152E" w:rsidRDefault="00DD6965" w:rsidP="0062081C">
      <w:pPr>
        <w:numPr>
          <w:ilvl w:val="0"/>
          <w:numId w:val="19"/>
        </w:numPr>
        <w:ind w:firstLine="560"/>
      </w:pPr>
      <w:r>
        <w:rPr>
          <w:rFonts w:hint="eastAsia"/>
        </w:rPr>
        <w:t>基本安全要求所有工作以“安全第一，预防为主”为方针，严格遵守安全技术操作规程和各项安全生产规章制度。岗位作业人员应了解安全操作规程，特殊岗位须经专业培训。运行作业人员应持有相应的运营管理和运营操作岗位培训合格证书。特别要严防燃爆、触电、中毒、滑跌、溺水等事故的发生。设备检修后恢复运行前检查设备的润滑、接电等情况，在做好运行准备后方可投入运行。凡在对具有有害或可燃气体的构筑物、容器或管渠进行维修和放空清理时，应先通风换气、检查。为确保安全，抢修必须至少两人一组。</w:t>
      </w:r>
    </w:p>
    <w:p w:rsidR="0006152E" w:rsidRDefault="00DD6965" w:rsidP="0062081C">
      <w:pPr>
        <w:numPr>
          <w:ilvl w:val="0"/>
          <w:numId w:val="19"/>
        </w:numPr>
        <w:ind w:firstLine="560"/>
      </w:pPr>
      <w:r>
        <w:rPr>
          <w:rFonts w:hint="eastAsia"/>
        </w:rPr>
        <w:t>做好管网收集系统的巡查和的处置每周应对污水收集管网系统及其相关构筑物进行一次全面的巡视检查；对管网中出现的一般的漏、坏、堵、溢、露等异常现象，尽快处理和修复；对出现的较严重的影响排水系统正常运行的问题，应及时向所在地乡镇人民政府（街道办事处）和市主管部门报告，尽快修复设施；注意对管网保温、防护材料及设施的检查；做好新建住户污水接入村管网系统的监督工作。禁止违章占压、违章排放、私自接管以及其他影响管道排水的施工情况发生。</w:t>
      </w:r>
    </w:p>
    <w:p w:rsidR="0006152E" w:rsidRDefault="00DD6965" w:rsidP="0062081C">
      <w:pPr>
        <w:numPr>
          <w:ilvl w:val="0"/>
          <w:numId w:val="19"/>
        </w:numPr>
        <w:ind w:firstLine="560"/>
      </w:pPr>
      <w:r>
        <w:rPr>
          <w:rFonts w:hint="eastAsia"/>
        </w:rPr>
        <w:t>做好污水处理终端系统及其配套机电设施的运行维护</w:t>
      </w:r>
    </w:p>
    <w:p w:rsidR="0006152E" w:rsidRDefault="00DD6965">
      <w:pPr>
        <w:ind w:firstLine="560"/>
      </w:pPr>
      <w:r>
        <w:rPr>
          <w:rFonts w:hint="eastAsia"/>
        </w:rPr>
        <w:t>①水质管理</w:t>
      </w:r>
    </w:p>
    <w:p w:rsidR="0006152E" w:rsidRDefault="00DD6965">
      <w:pPr>
        <w:ind w:firstLine="560"/>
      </w:pPr>
      <w:r>
        <w:rPr>
          <w:rFonts w:hint="eastAsia"/>
        </w:rPr>
        <w:t>每周对终端进出水水质和水量进行观察记录，发现异常情况应及</w:t>
      </w:r>
      <w:r>
        <w:rPr>
          <w:rFonts w:hint="eastAsia"/>
        </w:rPr>
        <w:lastRenderedPageBreak/>
        <w:t>时排查检修，必要时上报市主管部门协商解决；</w:t>
      </w:r>
    </w:p>
    <w:p w:rsidR="0006152E" w:rsidRDefault="00DD6965">
      <w:pPr>
        <w:ind w:firstLine="560"/>
      </w:pPr>
      <w:r>
        <w:rPr>
          <w:rFonts w:hint="eastAsia"/>
        </w:rPr>
        <w:t>②格栅、清扫口、检查井、提升泵</w:t>
      </w:r>
    </w:p>
    <w:p w:rsidR="0006152E" w:rsidRDefault="00DD6965">
      <w:pPr>
        <w:numPr>
          <w:ilvl w:val="0"/>
          <w:numId w:val="20"/>
        </w:numPr>
        <w:ind w:firstLine="560"/>
      </w:pPr>
      <w:r>
        <w:rPr>
          <w:rFonts w:hint="eastAsia"/>
        </w:rPr>
        <w:t>每半个月对格栅、清扫口、检查井等进行一次清理，以免堵塞管井；夏秋季节每月应对清扫口、检查井进行一次杀虫消毒；</w:t>
      </w:r>
    </w:p>
    <w:p w:rsidR="0006152E" w:rsidRDefault="00DD6965">
      <w:pPr>
        <w:numPr>
          <w:ilvl w:val="0"/>
          <w:numId w:val="20"/>
        </w:numPr>
        <w:ind w:firstLine="560"/>
      </w:pPr>
      <w:r>
        <w:rPr>
          <w:rFonts w:hint="eastAsia"/>
        </w:rPr>
        <w:t>每周检查回流泵、提升泵、潜水泵、风机运行是否正常，按照设备使用说明的要求进行日常维护，并记录水泵、风机的运行情况；每年应检测电机线圈的绝缘电阻；</w:t>
      </w:r>
    </w:p>
    <w:p w:rsidR="0006152E" w:rsidRDefault="00DD6965">
      <w:pPr>
        <w:numPr>
          <w:ilvl w:val="0"/>
          <w:numId w:val="20"/>
        </w:numPr>
        <w:ind w:firstLine="560"/>
      </w:pPr>
      <w:r>
        <w:rPr>
          <w:rFonts w:hint="eastAsia"/>
        </w:rPr>
        <w:t>每半年至少对集水井清淤一次，每年应至少一次吊起潜水泵，检查潜水电机引入电缆；长期不用的水泵应吊出集水池存放；</w:t>
      </w:r>
    </w:p>
    <w:p w:rsidR="0006152E" w:rsidRDefault="00DD6965">
      <w:pPr>
        <w:numPr>
          <w:ilvl w:val="0"/>
          <w:numId w:val="20"/>
        </w:numPr>
        <w:ind w:firstLine="560"/>
      </w:pPr>
      <w:r>
        <w:rPr>
          <w:rFonts w:hint="eastAsia"/>
        </w:rPr>
        <w:t>设备出现故障时，应及时进行维护或更换。</w:t>
      </w:r>
    </w:p>
    <w:p w:rsidR="0006152E" w:rsidRDefault="00DD6965">
      <w:pPr>
        <w:ind w:firstLine="560"/>
      </w:pPr>
      <w:r>
        <w:rPr>
          <w:rFonts w:hint="eastAsia"/>
        </w:rPr>
        <w:t>③厌氧池和化粪池</w:t>
      </w:r>
    </w:p>
    <w:p w:rsidR="0006152E" w:rsidRDefault="00DD6965">
      <w:pPr>
        <w:numPr>
          <w:ilvl w:val="0"/>
          <w:numId w:val="21"/>
        </w:numPr>
        <w:ind w:firstLine="560"/>
      </w:pPr>
      <w:r>
        <w:rPr>
          <w:rFonts w:hint="eastAsia"/>
        </w:rPr>
        <w:t>每周应检查厌氧池和化粪池盖板的完整性、安全性，发现盖板上有垃圾、污物、杂物等应及时清理；</w:t>
      </w:r>
    </w:p>
    <w:p w:rsidR="0006152E" w:rsidRDefault="00DD6965">
      <w:pPr>
        <w:numPr>
          <w:ilvl w:val="0"/>
          <w:numId w:val="21"/>
        </w:numPr>
        <w:ind w:firstLine="560"/>
      </w:pPr>
      <w:r>
        <w:rPr>
          <w:rFonts w:hint="eastAsia"/>
        </w:rPr>
        <w:t>视厌氧池和化粪池的使用情况，定期清运，防止满溢；</w:t>
      </w:r>
      <w:r>
        <w:rPr>
          <w:rFonts w:hint="eastAsia"/>
        </w:rPr>
        <w:t xml:space="preserve"> </w:t>
      </w:r>
    </w:p>
    <w:p w:rsidR="0006152E" w:rsidRDefault="00DD6965">
      <w:pPr>
        <w:numPr>
          <w:ilvl w:val="0"/>
          <w:numId w:val="21"/>
        </w:numPr>
        <w:ind w:firstLine="560"/>
      </w:pPr>
      <w:r>
        <w:rPr>
          <w:rFonts w:hint="eastAsia"/>
        </w:rPr>
        <w:t>每年对厌氧池和化粪池池底进行人工清渣，打捞出的废渣进行无害化处理排放，并运至指定地点处置，禁止随意堆放，杜绝二次污染；</w:t>
      </w:r>
    </w:p>
    <w:p w:rsidR="0006152E" w:rsidRDefault="00DD6965">
      <w:pPr>
        <w:numPr>
          <w:ilvl w:val="0"/>
          <w:numId w:val="21"/>
        </w:numPr>
        <w:ind w:firstLine="560"/>
      </w:pPr>
      <w:r>
        <w:rPr>
          <w:rFonts w:hint="eastAsia"/>
        </w:rPr>
        <w:t>日常维护人员要做好安全防护措施，特别要注意防止跌入厌氧池。厌氧池下人清理时，须在白天进行，并应有人在池外配合。清理前须用清水冲洗干净池子，确保池内无危害气体后方可进入。</w:t>
      </w:r>
    </w:p>
    <w:p w:rsidR="0006152E" w:rsidRDefault="00DD6965">
      <w:pPr>
        <w:ind w:firstLine="560"/>
      </w:pPr>
      <w:r>
        <w:rPr>
          <w:rFonts w:hint="eastAsia"/>
        </w:rPr>
        <w:t>④人工湿地</w:t>
      </w:r>
    </w:p>
    <w:p w:rsidR="0006152E" w:rsidRDefault="00DD6965">
      <w:pPr>
        <w:numPr>
          <w:ilvl w:val="0"/>
          <w:numId w:val="22"/>
        </w:numPr>
        <w:ind w:firstLine="560"/>
      </w:pPr>
      <w:r>
        <w:rPr>
          <w:rFonts w:hint="eastAsia"/>
        </w:rPr>
        <w:t>定期检查植物生长状况，并进行病虫害防治；及时补种和修枝</w:t>
      </w:r>
      <w:r>
        <w:rPr>
          <w:rFonts w:hint="eastAsia"/>
        </w:rPr>
        <w:lastRenderedPageBreak/>
        <w:t>剪叶，清除杂草、杂物、垃圾等，保持植物长势良好；及时进行收割，杜绝有机物及氮磷回流。</w:t>
      </w:r>
    </w:p>
    <w:p w:rsidR="0006152E" w:rsidRDefault="00DD6965">
      <w:pPr>
        <w:numPr>
          <w:ilvl w:val="0"/>
          <w:numId w:val="22"/>
        </w:numPr>
        <w:ind w:firstLine="560"/>
      </w:pPr>
      <w:r>
        <w:rPr>
          <w:rFonts w:hint="eastAsia"/>
        </w:rPr>
        <w:t>定期检查过滤系统是否堵塞，如遇堵塞应及时采取措施进行修复，保证出水畅通。</w:t>
      </w:r>
    </w:p>
    <w:p w:rsidR="0006152E" w:rsidRDefault="00DD6965">
      <w:pPr>
        <w:ind w:firstLine="560"/>
      </w:pPr>
      <w:r>
        <w:rPr>
          <w:rFonts w:hint="eastAsia"/>
        </w:rPr>
        <w:t>⑤电气设备</w:t>
      </w:r>
    </w:p>
    <w:p w:rsidR="0006152E" w:rsidRDefault="00DD6965">
      <w:pPr>
        <w:ind w:firstLine="560"/>
      </w:pPr>
      <w:r>
        <w:rPr>
          <w:rFonts w:hint="eastAsia"/>
        </w:rPr>
        <w:t>a.</w:t>
      </w:r>
      <w:r>
        <w:rPr>
          <w:rFonts w:hint="eastAsia"/>
        </w:rPr>
        <w:t>电气设备日常检查运行中的电气设备应每月巡视，并填写巡视记录，特殊情况应增加巡视次数。电气设备运行中若发生跳闸，在未查明原因前不得重新合闸运行；</w:t>
      </w:r>
    </w:p>
    <w:p w:rsidR="0006152E" w:rsidRDefault="00DD6965">
      <w:pPr>
        <w:ind w:firstLine="560"/>
      </w:pPr>
      <w:r>
        <w:rPr>
          <w:rFonts w:hint="eastAsia"/>
        </w:rPr>
        <w:t>b.</w:t>
      </w:r>
      <w:r>
        <w:rPr>
          <w:rFonts w:hint="eastAsia"/>
        </w:rPr>
        <w:t>电力电缆定期检查与维护电缆的绝缘必须满足运行要求，电缆终端连接点应保持清洁，相色清晰，无渗漏油，无发热，接地应完好，埋地电缆保护范围内应无打桩、挖掘、种植树木或可能伤及电缆的其他情况。</w:t>
      </w:r>
    </w:p>
    <w:p w:rsidR="0006152E" w:rsidRDefault="00DD6965" w:rsidP="00AF58AC">
      <w:pPr>
        <w:pStyle w:val="3"/>
        <w:ind w:firstLine="562"/>
      </w:pPr>
      <w:bookmarkStart w:id="144" w:name="_Toc14582"/>
      <w:r>
        <w:t>强化运维管理平台和信息系统的建设和管理</w:t>
      </w:r>
      <w:bookmarkEnd w:id="144"/>
    </w:p>
    <w:p w:rsidR="0006152E" w:rsidRDefault="00DD6965" w:rsidP="0062081C">
      <w:pPr>
        <w:numPr>
          <w:ilvl w:val="0"/>
          <w:numId w:val="23"/>
        </w:numPr>
        <w:ind w:firstLine="560"/>
      </w:pPr>
      <w:r>
        <w:t>加强对日处理能力</w:t>
      </w:r>
      <w:r>
        <w:t>30</w:t>
      </w:r>
      <w:r>
        <w:t>吨以上农村生活污水处理设施出水水质达标管控，对水量水质定期进行监测。</w:t>
      </w:r>
    </w:p>
    <w:p w:rsidR="0006152E" w:rsidRDefault="00DD6965">
      <w:pPr>
        <w:ind w:firstLine="560"/>
      </w:pPr>
      <w:r>
        <w:t>农村生活污水处理设施管理需每天掌握污水处理设施终端运行状态，如实施水量、水质数据等。应强化技术支撑，加大农村生活污水处理技术研发和集约化处理设施推广应用。</w:t>
      </w:r>
      <w:r>
        <w:rPr>
          <w:rFonts w:hint="eastAsia"/>
        </w:rPr>
        <w:t>远期</w:t>
      </w:r>
      <w:r>
        <w:t>建议综合运用互联网、物联网等技术，建立数字化服务网络系统和市</w:t>
      </w:r>
      <w:r>
        <w:t>-</w:t>
      </w:r>
      <w:r>
        <w:t>县</w:t>
      </w:r>
      <w:r>
        <w:t>-</w:t>
      </w:r>
      <w:r>
        <w:t>乡三级一体化管理平台，可实现数据整合，远程可监管，信息及时传达，降低维护人员成本。综合考虑实际情况，采用运行状态远程实时监控系统。对日处理能力</w:t>
      </w:r>
      <w:r>
        <w:t>30</w:t>
      </w:r>
      <w:r>
        <w:t>吨以上农村生活污水治理设施进行标准化运维，运行</w:t>
      </w:r>
      <w:r>
        <w:lastRenderedPageBreak/>
        <w:t>状态实时监控，掌握农村生活污水治理设施运行动态。积极推进农村生活污水运维管理的规范化、法制化、智能化，切实强化责任，落实各项保障，做到</w:t>
      </w:r>
      <w:r>
        <w:rPr>
          <w:rFonts w:hint="eastAsia"/>
        </w:rPr>
        <w:t>“</w:t>
      </w:r>
      <w:r>
        <w:t>设施硬件达标</w:t>
      </w:r>
      <w:r>
        <w:rPr>
          <w:rFonts w:hint="eastAsia"/>
        </w:rPr>
        <w:t>”“</w:t>
      </w:r>
      <w:r>
        <w:t>出水水质达标</w:t>
      </w:r>
      <w:r>
        <w:rPr>
          <w:rFonts w:hint="eastAsia"/>
        </w:rPr>
        <w:t>”</w:t>
      </w:r>
      <w:r>
        <w:t>和</w:t>
      </w:r>
      <w:r>
        <w:rPr>
          <w:rFonts w:hint="eastAsia"/>
        </w:rPr>
        <w:t>“</w:t>
      </w:r>
      <w:r>
        <w:t>日常运维达标</w:t>
      </w:r>
      <w:r>
        <w:rPr>
          <w:rFonts w:hint="eastAsia"/>
        </w:rPr>
        <w:t>”</w:t>
      </w:r>
      <w:r>
        <w:t>，以点带面提升全</w:t>
      </w:r>
      <w:r>
        <w:rPr>
          <w:rFonts w:hint="eastAsia"/>
        </w:rPr>
        <w:t>区</w:t>
      </w:r>
      <w:r>
        <w:t>农村生活污水治理设施标准化运维管理水平。</w:t>
      </w:r>
    </w:p>
    <w:p w:rsidR="0006152E" w:rsidRDefault="00DD6965">
      <w:pPr>
        <w:numPr>
          <w:ilvl w:val="0"/>
          <w:numId w:val="23"/>
        </w:numPr>
        <w:ind w:firstLine="560"/>
      </w:pPr>
      <w:r>
        <w:t>监测设备运行情况</w:t>
      </w:r>
      <w:r>
        <w:t xml:space="preserve"> </w:t>
      </w:r>
    </w:p>
    <w:p w:rsidR="0006152E" w:rsidRDefault="00DD6965">
      <w:pPr>
        <w:ind w:firstLine="560"/>
      </w:pPr>
      <w:r>
        <w:t>定期进行仪器现场巡查，进行必要的校准、维护、维修、耗材更换工作。以保障仪器准确可靠运行。</w:t>
      </w:r>
    </w:p>
    <w:p w:rsidR="0006152E" w:rsidRDefault="00DD6965">
      <w:pPr>
        <w:ind w:firstLine="560"/>
      </w:pPr>
      <w:r>
        <w:t>负责每天进行一次仪器运行状态检查，如发现问题必须立即报告维护人员并进行记录。建立在线监测站专人负责制，制定操作及维修规程和日常保养制度，建立日常运行记录和设备台账，建立相应的质量保证体系，并接受环境保护管理部门的台账检查。</w:t>
      </w:r>
      <w:r>
        <w:t xml:space="preserve"> </w:t>
      </w:r>
    </w:p>
    <w:p w:rsidR="0006152E" w:rsidRDefault="00DD6965">
      <w:pPr>
        <w:ind w:firstLine="560"/>
      </w:pPr>
      <w:r>
        <w:t>应每月向有关环境保护管理部门作运营工作报告，陈述站点在线监测系统的运营情况。</w:t>
      </w:r>
    </w:p>
    <w:p w:rsidR="0006152E" w:rsidRDefault="00DD6965">
      <w:pPr>
        <w:numPr>
          <w:ilvl w:val="0"/>
          <w:numId w:val="23"/>
        </w:numPr>
        <w:ind w:firstLine="560"/>
      </w:pPr>
      <w:r>
        <w:t>鼓励有条件的地区开展污泥、微生物性质等相关监测，掌握终端、管网等系统运行状况活性污泥是一个相对稳定的具有一定降解功能的生态系统，这种稳定生态系统的形成得益于生物相良好的生长环境，当污水处理系统中的环境条件发生改变时，相应的生物相也会随之改变。生物相的变化在一定程度上反映了污水处理系统的质量和状态。对重点区域可逐步开展对生物相的监测，包括观察混合液和回流污泥的生物相。</w:t>
      </w:r>
      <w:r>
        <w:t xml:space="preserve"> </w:t>
      </w:r>
    </w:p>
    <w:p w:rsidR="0006152E" w:rsidRDefault="00DD6965">
      <w:pPr>
        <w:ind w:firstLine="560"/>
      </w:pPr>
      <w:r>
        <w:t>污水处理系统在正常的运行状态下，其所含各生物在数量和种类上是保持相对稳定的，反之当各生物的种类和数量发生较大波动时，</w:t>
      </w:r>
      <w:r>
        <w:lastRenderedPageBreak/>
        <w:t>预示着污水处理系统环境在发生相应的变化。当污泥中所含丝状菌大量出现时，表明污泥已经发生膨胀或即将发生膨胀，包括球衣菌属、贝氏硫细菌、诺卡氏菌属、霉菌等，应及时采取相关措施抑制丝状菌生长，调整系统的各项处理条件，维持处理系统稳定运行。</w:t>
      </w:r>
    </w:p>
    <w:p w:rsidR="0006152E" w:rsidRDefault="00DD6965">
      <w:pPr>
        <w:ind w:firstLine="560"/>
      </w:pPr>
      <w:r>
        <w:t>当絮体结构松散时，小絮体将成为某些轮虫的食物。在充足的饲料下，轮虫过度繁殖。出现这种情况时，污泥老化，应采取相应的污泥处置措施，以消除污泥老化影响水处理效果。原生动物和一些微型动物对毒素更敏感，屏蔽纤维是活性污泥中的一种重要指标，当这类生活污泥迅速减少时，表示污水中的有关有毒物质，需要及时预处理。</w:t>
      </w:r>
    </w:p>
    <w:p w:rsidR="0006152E" w:rsidRDefault="00DD6965">
      <w:pPr>
        <w:numPr>
          <w:ilvl w:val="0"/>
          <w:numId w:val="23"/>
        </w:numPr>
        <w:ind w:firstLine="560"/>
      </w:pPr>
      <w:r>
        <w:t>利用监控设备对管网情况进行实施动态监控监测流量、压力、流向等指标，准确把握管网运行状况，建立自动监控系统，提高综合信息数据化可视能力，提供高效、及时、准确、充分的数据依据，增强管网运行安全性。对人员信息、档案进行数字化管理，建立具有真实性、高效性、完整性信息平台</w:t>
      </w:r>
      <w:r>
        <w:rPr>
          <w:rFonts w:hint="eastAsia"/>
        </w:rPr>
        <w:t>，</w:t>
      </w:r>
      <w:r>
        <w:t>以信息技术为核心的人员信息、档案数字化管理能对人员统筹安排提供诸多便利，为简化纸质化人员信息管理存在的繁杂步骤，缩短检索时间，能更系统更全面地对人事档案、人员信息等进行规整管理，提高工作效率。并且了纸质资料存储空间大、不易保存等弊端。</w:t>
      </w:r>
    </w:p>
    <w:p w:rsidR="0006152E" w:rsidRDefault="00DD6965">
      <w:pPr>
        <w:ind w:firstLine="560"/>
      </w:pPr>
      <w:r>
        <w:t>采用自动化考勤系统也能提升员工效率，提供精确和实施的工时数据，避免出现传统考勤数据丢失等问题，让人事管理简单化。</w:t>
      </w:r>
    </w:p>
    <w:p w:rsidR="0006152E" w:rsidRDefault="00DD6965">
      <w:pPr>
        <w:numPr>
          <w:ilvl w:val="0"/>
          <w:numId w:val="23"/>
        </w:numPr>
        <w:ind w:firstLine="560"/>
      </w:pPr>
      <w:r>
        <w:t>以</w:t>
      </w:r>
      <w:r>
        <w:rPr>
          <w:rFonts w:hint="eastAsia"/>
        </w:rPr>
        <w:t>区</w:t>
      </w:r>
      <w:r>
        <w:t>为单位，建立和完善处理设施的基础档案信息数据库和数字化监管平台建设，建立终端管理信息反馈机制根据上述信息化</w:t>
      </w:r>
      <w:r>
        <w:lastRenderedPageBreak/>
        <w:t>管理方向，依托地理信息系统（</w:t>
      </w:r>
      <w:r>
        <w:t>GIS</w:t>
      </w:r>
      <w:r>
        <w:t>）、物联网等成熟技术，建立农村污水处理站点电子档案，行程监管控制台。监管控制台为监管者提供一个宏观的监管视图，可从</w:t>
      </w:r>
      <w:r>
        <w:rPr>
          <w:rFonts w:hint="eastAsia"/>
        </w:rPr>
        <w:t>区</w:t>
      </w:r>
      <w:r>
        <w:t>、</w:t>
      </w:r>
      <w:r>
        <w:rPr>
          <w:rFonts w:hint="eastAsia"/>
        </w:rPr>
        <w:t>街道</w:t>
      </w:r>
      <w:r>
        <w:t>、村、站点等多个层面查看辖区内的农村污水处理站的运行情况，既能体现辖区内的总体运营数据，也可查看各个站点的具体运营数据利用聚类分析、因子分析、相关分析、对应分析等数据分析方法，为用户提供直方图、散点图、柱状图、雷达图、趋势图等可视化的展示方式，通过</w:t>
      </w:r>
      <w:r>
        <w:t>KPI</w:t>
      </w:r>
      <w:r>
        <w:t>分布图、水质分布图、工艺分布图的展示模式，可以在监管控制台便捷查看所选区域内的站点总数、总吨位、本月污水处理量、本月用电量等数据，可以查看所选区域的水质达标数据、水质发展趋势、能耗数据用电数据、吨耗电量数据、事件数据等，数据以可视化方式展现。提供面向农村生活污水治理的大数据分析决策与监管服务，实现桌面端、移动智能终端、应用</w:t>
      </w:r>
      <w:r>
        <w:t>APP</w:t>
      </w:r>
      <w:r>
        <w:t>农村生活污水管网系统的二、三维立体可视化监控，实现辖区内的农村污水处理从宏观到微观、从表象到本质的深度监管，真正实现了全</w:t>
      </w:r>
      <w:r>
        <w:rPr>
          <w:rFonts w:hint="eastAsia"/>
        </w:rPr>
        <w:t>区</w:t>
      </w:r>
      <w:r>
        <w:t>农村生活污水处理的可监管、可追溯、可考评</w:t>
      </w:r>
      <w:r>
        <w:rPr>
          <w:rFonts w:hint="eastAsia"/>
        </w:rPr>
        <w:t>“</w:t>
      </w:r>
      <w:r>
        <w:t>全程监管</w:t>
      </w:r>
      <w:r>
        <w:rPr>
          <w:rFonts w:hint="eastAsia"/>
        </w:rPr>
        <w:t>”</w:t>
      </w:r>
      <w:r>
        <w:t>的目标。</w:t>
      </w:r>
    </w:p>
    <w:p w:rsidR="0006152E" w:rsidRDefault="00DD6965" w:rsidP="00AF58AC">
      <w:pPr>
        <w:pStyle w:val="3"/>
        <w:ind w:firstLine="562"/>
      </w:pPr>
      <w:bookmarkStart w:id="145" w:name="_Toc4399"/>
      <w:r>
        <w:t>制定第三方运维管理评价与考核体系</w:t>
      </w:r>
      <w:bookmarkEnd w:id="145"/>
    </w:p>
    <w:p w:rsidR="0006152E" w:rsidRDefault="00DD6965" w:rsidP="0062081C">
      <w:pPr>
        <w:numPr>
          <w:ilvl w:val="0"/>
          <w:numId w:val="24"/>
        </w:numPr>
        <w:ind w:firstLine="560"/>
      </w:pPr>
      <w:r>
        <w:t>第三方运维机构的管理</w:t>
      </w:r>
    </w:p>
    <w:p w:rsidR="0006152E" w:rsidRDefault="00DD6965">
      <w:pPr>
        <w:ind w:firstLine="560"/>
      </w:pPr>
      <w:r>
        <w:t>作为农村生活污水第三方运维机构，为更好地做好各项运维工作，结合公司实际，均制定公司运维内部管理体系相关制度，详细规定组织机构、岗位工作职责、选聘、培训、考核评价制度、档案资料管理制度、施工现场管理制度、应急管理制度、农户投诉处理办法及</w:t>
      </w:r>
      <w:r>
        <w:lastRenderedPageBreak/>
        <w:t>流程、农户满意度调查制度等。并根据《农村生活污水治理设施第三方运维服务机构管理导则》（试行）的要求，逐步完善运维管理系统。建议加强对运维人员专业度的重视，强化运维队伍规范性，定期开展专业培训，采用人员分级培训方式，有侧重的加深理念观念与提升技术水平，并可采取淘汰竞争机制。在各</w:t>
      </w:r>
      <w:r>
        <w:rPr>
          <w:rFonts w:hint="eastAsia"/>
        </w:rPr>
        <w:t>街道</w:t>
      </w:r>
      <w:r>
        <w:t>配备专业工程师、水处理专家等，定期、及时为乡镇水处理提供方案。</w:t>
      </w:r>
    </w:p>
    <w:p w:rsidR="0006152E" w:rsidRDefault="00DD6965">
      <w:pPr>
        <w:numPr>
          <w:ilvl w:val="0"/>
          <w:numId w:val="24"/>
        </w:numPr>
        <w:ind w:firstLine="560"/>
      </w:pPr>
      <w:r>
        <w:t>奖惩机制</w:t>
      </w:r>
    </w:p>
    <w:p w:rsidR="0006152E" w:rsidRDefault="00DD6965" w:rsidP="0062081C">
      <w:pPr>
        <w:ind w:firstLine="560"/>
      </w:pPr>
      <w:r>
        <w:t>根据《农村生活污水处理设施运维标准化评价标准》、《关于加强农村生活污水治理设施运行维护管理的意见》等相关文件，维护管理工作实行考核制，其考核结果与运维费用支付挂钩。考核采取定期、不定期及监督考核三种方式。</w:t>
      </w:r>
    </w:p>
    <w:p w:rsidR="0006152E" w:rsidRDefault="00DD6965" w:rsidP="0062081C">
      <w:pPr>
        <w:numPr>
          <w:ilvl w:val="0"/>
          <w:numId w:val="25"/>
        </w:numPr>
        <w:ind w:firstLine="560"/>
      </w:pPr>
      <w:r>
        <w:t>定期考核：</w:t>
      </w:r>
      <w:r>
        <w:rPr>
          <w:rFonts w:hint="eastAsia"/>
        </w:rPr>
        <w:t>街道</w:t>
      </w:r>
      <w:r>
        <w:t>每月组织对所属区域内的村（社区）、运维公司治理设施运行维护情况的检查考核。</w:t>
      </w:r>
    </w:p>
    <w:p w:rsidR="0006152E" w:rsidRDefault="00DD6965" w:rsidP="0062081C">
      <w:pPr>
        <w:numPr>
          <w:ilvl w:val="0"/>
          <w:numId w:val="25"/>
        </w:numPr>
        <w:ind w:firstLine="560"/>
      </w:pPr>
      <w:r>
        <w:t>不定期考核：由行业主管部门牵头、县级相关单位共同参与，根据实际需要对街道、村（社区）及运维公司的运行维护管理情况进行检查、考核，原则上全年不少于</w:t>
      </w:r>
      <w:r>
        <w:t>4</w:t>
      </w:r>
      <w:r>
        <w:t>次。</w:t>
      </w:r>
    </w:p>
    <w:p w:rsidR="0006152E" w:rsidRDefault="00DD6965" w:rsidP="0062081C">
      <w:pPr>
        <w:numPr>
          <w:ilvl w:val="0"/>
          <w:numId w:val="25"/>
        </w:numPr>
        <w:ind w:firstLine="560"/>
      </w:pPr>
      <w:r>
        <w:t>监督考核：行业主管部门牵头、组织相关单位并邀请</w:t>
      </w:r>
      <w:r>
        <w:t>“</w:t>
      </w:r>
      <w:r>
        <w:t>两代表一委员</w:t>
      </w:r>
      <w:r>
        <w:t>”</w:t>
      </w:r>
      <w:r>
        <w:t>共同参与，对全</w:t>
      </w:r>
      <w:r>
        <w:rPr>
          <w:rFonts w:hint="eastAsia"/>
        </w:rPr>
        <w:t>区</w:t>
      </w:r>
      <w:r>
        <w:t>各乡镇、村（社区）及运维公司的运行维护管理情况进行检查、考核、监督。考核内容包括水质考核指标、各类检查井（池）、调节池、厌氧池、好氧池等设施运行参数、日常维护及资金使用情况、吨水运行成本、农户受益情况、污水收集管网。出台</w:t>
      </w:r>
      <w:r>
        <w:t>“</w:t>
      </w:r>
      <w:r>
        <w:t>以奖代补政策</w:t>
      </w:r>
      <w:r>
        <w:t>”</w:t>
      </w:r>
      <w:r>
        <w:t>，并与县对各乡镇</w:t>
      </w:r>
      <w:r>
        <w:t>“</w:t>
      </w:r>
      <w:r>
        <w:t>五水共治</w:t>
      </w:r>
      <w:r>
        <w:t>”</w:t>
      </w:r>
      <w:r>
        <w:t>类年度考核挂钩。</w:t>
      </w:r>
    </w:p>
    <w:p w:rsidR="0006152E" w:rsidRDefault="00DD6965">
      <w:pPr>
        <w:numPr>
          <w:ilvl w:val="0"/>
          <w:numId w:val="24"/>
        </w:numPr>
        <w:ind w:firstLine="560"/>
      </w:pPr>
      <w:r>
        <w:lastRenderedPageBreak/>
        <w:t>标准化运维评价指标为规范运维服务机构对农村生活污水处理设施的运行维护，提升运维服务机构运维水平，引导农户做好户内运维工作，充分发挥农村生活污水处理设施治污成效，近期对处理规模</w:t>
      </w:r>
      <w:r>
        <w:t>20t/d</w:t>
      </w:r>
      <w:r>
        <w:t>以上的集中式站点全部进行标准化运维，执行农村生活污水处理设施运维评价考核标准，从水质考核指标、设施运行参数、吨水运行成本、农户受益情况等指标评价分析第三方专业服务能力。远期将处理规模</w:t>
      </w:r>
      <w:r>
        <w:t>10t/d</w:t>
      </w:r>
      <w:r>
        <w:t>以上的集中式站点全部纳入标准化运维。</w:t>
      </w:r>
    </w:p>
    <w:p w:rsidR="0006152E" w:rsidRDefault="00DD6965" w:rsidP="0062081C">
      <w:pPr>
        <w:ind w:firstLine="560"/>
      </w:pPr>
      <w:r>
        <w:t>处理设施标准化运维评价指标应包括户内设施标准化运维评价指标、管网设施标准化运维评价指标、终端设施标准化运维评价指标、运维记录评价指标、运维人员行为规范评价指标、运维服务机构管理评价指标、安全评价指标等</w:t>
      </w:r>
      <w:r>
        <w:t>7</w:t>
      </w:r>
      <w:r>
        <w:t>项。每项评价指标由控制项和评分项组成，</w:t>
      </w:r>
      <w:r>
        <w:t>7</w:t>
      </w:r>
      <w:r>
        <w:t>项指标总分为</w:t>
      </w:r>
      <w:r>
        <w:t>100</w:t>
      </w:r>
      <w:r>
        <w:t>分，其中户内设施标准化运维评价指标</w:t>
      </w:r>
      <w:r>
        <w:t>5</w:t>
      </w:r>
      <w:r>
        <w:t>分、管网设施标准化运维评价指标</w:t>
      </w:r>
      <w:r>
        <w:t>20</w:t>
      </w:r>
      <w:r>
        <w:t>分、终端设施标准化运维评价指标</w:t>
      </w:r>
      <w:r>
        <w:t>30</w:t>
      </w:r>
      <w:r>
        <w:t>分、运维记录评价指标</w:t>
      </w:r>
      <w:r>
        <w:t>20</w:t>
      </w:r>
      <w:r>
        <w:t>分、运维人员行为规范评价指标</w:t>
      </w:r>
      <w:r>
        <w:t>10</w:t>
      </w:r>
      <w:r>
        <w:t>分、运维服务机构管理评价指标</w:t>
      </w:r>
      <w:r>
        <w:t>10</w:t>
      </w:r>
      <w:r>
        <w:t>分、安全评价指标</w:t>
      </w:r>
      <w:r>
        <w:t>5</w:t>
      </w:r>
      <w:r>
        <w:t>分。</w:t>
      </w:r>
    </w:p>
    <w:p w:rsidR="0006152E" w:rsidRDefault="00DD6965" w:rsidP="00AF58AC">
      <w:pPr>
        <w:pStyle w:val="3"/>
        <w:ind w:firstLine="562"/>
      </w:pPr>
      <w:bookmarkStart w:id="146" w:name="_Toc23110"/>
      <w:r>
        <w:t>划定农村生活污水处理设施重点运维区域</w:t>
      </w:r>
      <w:bookmarkEnd w:id="146"/>
    </w:p>
    <w:p w:rsidR="0006152E" w:rsidRDefault="00DD6965" w:rsidP="0062081C">
      <w:pPr>
        <w:ind w:firstLine="560"/>
      </w:pPr>
      <w:r>
        <w:t>运维管理按照处理设施的日处理规模及设施所在自然生态环境区域进行不同强度划分，处于生态红线区</w:t>
      </w:r>
      <w:r>
        <w:rPr>
          <w:rFonts w:hint="eastAsia"/>
        </w:rPr>
        <w:t>、</w:t>
      </w:r>
      <w:r>
        <w:t>水源保护区和生态敏感区、重点水域等的处理设施，应做重点运维处理。具体要求如下：</w:t>
      </w:r>
    </w:p>
    <w:p w:rsidR="0006152E" w:rsidRDefault="00DD6965" w:rsidP="00AF58AC">
      <w:pPr>
        <w:numPr>
          <w:ilvl w:val="0"/>
          <w:numId w:val="26"/>
        </w:numPr>
        <w:ind w:firstLine="562"/>
      </w:pPr>
      <w:r>
        <w:rPr>
          <w:b/>
          <w:bCs/>
        </w:rPr>
        <w:t>终端运行维护：</w:t>
      </w:r>
    </w:p>
    <w:p w:rsidR="0006152E" w:rsidRDefault="00DD6965" w:rsidP="0062081C">
      <w:pPr>
        <w:numPr>
          <w:ilvl w:val="0"/>
          <w:numId w:val="27"/>
        </w:numPr>
        <w:ind w:firstLine="560"/>
      </w:pPr>
      <w:r>
        <w:t>终端及时保养查修，保证终端正常运行，如有设备故障及时维修。</w:t>
      </w:r>
    </w:p>
    <w:p w:rsidR="0006152E" w:rsidRDefault="00DD6965" w:rsidP="0062081C">
      <w:pPr>
        <w:numPr>
          <w:ilvl w:val="0"/>
          <w:numId w:val="27"/>
        </w:numPr>
        <w:ind w:firstLine="560"/>
      </w:pPr>
      <w:r>
        <w:lastRenderedPageBreak/>
        <w:t>有动力终端处理设备及有动力终端附属人工湿地的运行维护管理：</w:t>
      </w:r>
      <w:r>
        <w:t>1</w:t>
      </w:r>
      <w:r>
        <w:t>）保证有动力终端正常运行；</w:t>
      </w:r>
      <w:r>
        <w:t>2</w:t>
      </w:r>
      <w:r>
        <w:t>）每月巡查至少三次，接到投诉立即处理，并建立记录台账；</w:t>
      </w:r>
      <w:r>
        <w:t>3</w:t>
      </w:r>
      <w:r>
        <w:t>）每半年由专业人员对终端处理设备进行一次彻查与清理，并检查曝气装置及潜污泵等，有老化、损毁发生时进行清洗和更换；</w:t>
      </w:r>
      <w:r>
        <w:t>4</w:t>
      </w:r>
      <w:r>
        <w:t>）主要设备定期保养：定期检查终端处理设备运行情况，有损坏及时维修保证正常运行，并做好台账记录；</w:t>
      </w:r>
      <w:r>
        <w:t xml:space="preserve"> 5</w:t>
      </w:r>
      <w:r>
        <w:t>）配电设备定期保养：定期检查电控柜内各控制钮的运行情况，有损坏及时维修保证正常运行，并做好台账记录；</w:t>
      </w:r>
      <w:r>
        <w:t>6</w:t>
      </w:r>
      <w:r>
        <w:t>）终端围栏、电控柜、各类设施设备、公示牌、绿化及其他设施维护要求：围栏：围栏无倾倒、损坏，外观整洁，整体完好；电控柜：电控柜整体完好无锈，相关门锁等配件完好；</w:t>
      </w:r>
    </w:p>
    <w:p w:rsidR="0006152E" w:rsidRDefault="00DD6965">
      <w:pPr>
        <w:pStyle w:val="21"/>
        <w:ind w:leftChars="0" w:left="0"/>
      </w:pPr>
      <w:r>
        <w:t>设施：保证设施设备包括但不仅限于各类池体及其附属设施、有动力终端附属人工湿地、风机、水泵、气泵、回流泵、流量计、曝气管路系统、远程控制设备、视频监控设备的完好及日常正常使用，对在线水质监测设施进行养护并添加相关药剂，保证其正常运行；公示牌：公示牌外观完好，无锈、无倾倒、破损，确保公示内容清晰并根据实际情况及时进行更新。设立警示标语并予以维护；绿化：终端内绿化成活率达到</w:t>
      </w:r>
      <w:r>
        <w:t>90%</w:t>
      </w:r>
      <w:r>
        <w:t>，湿地植物存活率达到</w:t>
      </w:r>
      <w:r>
        <w:t>90%</w:t>
      </w:r>
      <w:r>
        <w:t>，且生长良好，无杂草杂物；其他设施：保证终端检查井盖完好无破损，保证终端防坠网完好无破损，保证出水井清洁完好；</w:t>
      </w:r>
    </w:p>
    <w:p w:rsidR="0006152E" w:rsidRDefault="00DD6965">
      <w:pPr>
        <w:pStyle w:val="21"/>
        <w:numPr>
          <w:ilvl w:val="0"/>
          <w:numId w:val="28"/>
        </w:numPr>
        <w:ind w:leftChars="0" w:left="0"/>
      </w:pPr>
      <w:r>
        <w:t>如发现进出水水质、水量出现异常，影响正常运行的，应立即采取措施防止或减少危害后果，及时上报，并及时排查检修；</w:t>
      </w:r>
    </w:p>
    <w:p w:rsidR="0006152E" w:rsidRDefault="00DD6965">
      <w:pPr>
        <w:pStyle w:val="21"/>
        <w:numPr>
          <w:ilvl w:val="0"/>
          <w:numId w:val="28"/>
        </w:numPr>
        <w:ind w:leftChars="0" w:left="0"/>
      </w:pPr>
      <w:r>
        <w:lastRenderedPageBreak/>
        <w:t>终端及时清掏，清掏产生的污泥及其他杂物及时处置。处置要求：严格参照相关法律法规对终端运维清掏出的污泥及其他杂物进行无害化处理；终端内各类设施的污泥清理按照《城镇污水处理厂污泥处置技术指南（试行）》要求，并根据省市县最新相关文件、要求进行调整，同时建立相关台帐记录；</w:t>
      </w:r>
    </w:p>
    <w:p w:rsidR="0006152E" w:rsidRDefault="00DD6965">
      <w:pPr>
        <w:pStyle w:val="21"/>
        <w:numPr>
          <w:ilvl w:val="0"/>
          <w:numId w:val="28"/>
        </w:numPr>
        <w:ind w:leftChars="0" w:left="0"/>
      </w:pPr>
      <w:r>
        <w:t>根据本地的气候环境，视植物生长情况对人工湿地植物进行补种，栽种时应保持植物间适当的密度；</w:t>
      </w:r>
    </w:p>
    <w:p w:rsidR="0006152E" w:rsidRDefault="00DD6965">
      <w:pPr>
        <w:pStyle w:val="21"/>
        <w:numPr>
          <w:ilvl w:val="0"/>
          <w:numId w:val="28"/>
        </w:numPr>
        <w:ind w:leftChars="0" w:left="0"/>
      </w:pPr>
      <w:r>
        <w:t>每月检查人工湿地植物生长状况，并进行病虫害防治；及时补种和修枝剪叶，清除杂草、垃圾、污物等；清扫湿地周边及湿地内部堆放的垃圾、污物，保持植物长势良好；每月检查土壤表面的水流情况，若有溢流、堵塞情况发生，记录并及时上报相关单位；对湿地进行整修，防止污水外溢，滋生蚊蝇；定期检查过滤系统是否堵塞，如遇堵塞及时采取措施时行清理或疏通，保证出水畅通；</w:t>
      </w:r>
    </w:p>
    <w:p w:rsidR="0006152E" w:rsidRDefault="00DD6965">
      <w:pPr>
        <w:pStyle w:val="21"/>
        <w:numPr>
          <w:ilvl w:val="0"/>
          <w:numId w:val="28"/>
        </w:numPr>
        <w:ind w:leftChars="0" w:left="0"/>
      </w:pPr>
      <w:r>
        <w:t>建立终端运维台账，就终端维护检修记录等进行记录，并及时上报；</w:t>
      </w:r>
    </w:p>
    <w:p w:rsidR="0006152E" w:rsidRDefault="00DD6965">
      <w:pPr>
        <w:pStyle w:val="21"/>
        <w:numPr>
          <w:ilvl w:val="0"/>
          <w:numId w:val="28"/>
        </w:numPr>
        <w:ind w:leftChars="0" w:left="0"/>
      </w:pPr>
      <w:r>
        <w:t>日常维护其他相关工作；</w:t>
      </w:r>
    </w:p>
    <w:p w:rsidR="0006152E" w:rsidRDefault="00DD6965">
      <w:pPr>
        <w:pStyle w:val="21"/>
        <w:numPr>
          <w:ilvl w:val="0"/>
          <w:numId w:val="28"/>
        </w:numPr>
        <w:ind w:leftChars="0" w:left="0"/>
      </w:pPr>
      <w:r>
        <w:t>根据运维需要合理配备维护管理人员，人员配备应包括专业技术人员（如技术负责人，运行维护人员，电工、化验等操作人员），负责现场操作、设备仪器维护、突发事件的协助处理、电气设备的维护与保养、水质分析等其他相关工作，且运行期间要求做到持证上岗（持有相应的运营管理和运营操作岗位培训合格证书等）；</w:t>
      </w:r>
    </w:p>
    <w:p w:rsidR="0006152E" w:rsidRDefault="00DD6965">
      <w:pPr>
        <w:pStyle w:val="21"/>
        <w:numPr>
          <w:ilvl w:val="0"/>
          <w:numId w:val="28"/>
        </w:numPr>
        <w:ind w:leftChars="0" w:left="0"/>
      </w:pPr>
      <w:r>
        <w:lastRenderedPageBreak/>
        <w:t>加强对事故风险影响（包括终端防涝措施等）的预防对策和管理措施，并建立相应的应急预案制度。如遇台风、暴雪等自然性突发灾害，应提前关闭电控柜内开关，对终端处理设备做好安全防护工作，灾后及时重启开关，并检查损坏情况，若损坏，应及时修复并上报。</w:t>
      </w:r>
    </w:p>
    <w:p w:rsidR="0006152E" w:rsidRDefault="00DD6965" w:rsidP="00AF58AC">
      <w:pPr>
        <w:numPr>
          <w:ilvl w:val="0"/>
          <w:numId w:val="26"/>
        </w:numPr>
        <w:ind w:firstLine="562"/>
        <w:rPr>
          <w:b/>
          <w:bCs/>
        </w:rPr>
      </w:pPr>
      <w:r>
        <w:rPr>
          <w:b/>
          <w:bCs/>
        </w:rPr>
        <w:t>污水管网及其他设施运行维护：</w:t>
      </w:r>
    </w:p>
    <w:p w:rsidR="0006152E" w:rsidRDefault="00DD6965">
      <w:pPr>
        <w:numPr>
          <w:ilvl w:val="0"/>
          <w:numId w:val="29"/>
        </w:numPr>
        <w:ind w:firstLine="560"/>
      </w:pPr>
      <w:r>
        <w:t>整体要求</w:t>
      </w:r>
      <w:r>
        <w:t xml:space="preserve"> </w:t>
      </w:r>
    </w:p>
    <w:p w:rsidR="0006152E" w:rsidRDefault="00DD6965">
      <w:pPr>
        <w:ind w:firstLine="560"/>
      </w:pPr>
      <w:r>
        <w:t>①</w:t>
      </w:r>
      <w:r>
        <w:t>负责对除有动力终端（微动力终端及净化槽）以外的其他所有农村生活污水治理设施进行运行维护。</w:t>
      </w:r>
    </w:p>
    <w:p w:rsidR="0006152E" w:rsidRDefault="00DD6965">
      <w:pPr>
        <w:ind w:firstLine="560"/>
      </w:pPr>
      <w:r>
        <w:t>②</w:t>
      </w:r>
      <w:r>
        <w:t>运维期间，除有动力终端（微动力终端及净化槽）以外的其他所有农村生活污水治理设施（包含但不限于管网、清扫井、化粪池、检查井、生态池、提升泵站、户用设备、无动力终端设施及相关附属设备、绿化等）进行巡检、维护、保养和报修，保障系统的正常、稳定运行。</w:t>
      </w:r>
    </w:p>
    <w:p w:rsidR="0006152E" w:rsidRDefault="00DD6965">
      <w:pPr>
        <w:numPr>
          <w:ilvl w:val="0"/>
          <w:numId w:val="29"/>
        </w:numPr>
        <w:ind w:firstLine="560"/>
      </w:pPr>
      <w:r>
        <w:t>具体要求</w:t>
      </w:r>
    </w:p>
    <w:p w:rsidR="0006152E" w:rsidRDefault="00DD6965" w:rsidP="0062081C">
      <w:pPr>
        <w:ind w:firstLine="560"/>
      </w:pPr>
      <w:r>
        <w:t>①</w:t>
      </w:r>
      <w:r>
        <w:t>确保管网系统畅通，发现淤积及时疏通；</w:t>
      </w:r>
    </w:p>
    <w:p w:rsidR="0006152E" w:rsidRDefault="00DD6965" w:rsidP="0062081C">
      <w:pPr>
        <w:ind w:firstLine="560"/>
      </w:pPr>
      <w:r>
        <w:t>②</w:t>
      </w:r>
      <w:r>
        <w:t>定期检查各设施设备、井盖、各种盖板的完整性、安全性，发现问题及时做好安全防护并上报，并进行维护，涉及到大修及主要设备器材更换及时报备乡镇主管部门；</w:t>
      </w:r>
    </w:p>
    <w:p w:rsidR="0006152E" w:rsidRDefault="00DD6965" w:rsidP="0062081C">
      <w:pPr>
        <w:ind w:firstLine="560"/>
      </w:pPr>
      <w:r>
        <w:t>③</w:t>
      </w:r>
      <w:r>
        <w:t>定期检查提升泵站、无动力终端，确保运行正常，发现问题及时处理并上报；</w:t>
      </w:r>
    </w:p>
    <w:p w:rsidR="0006152E" w:rsidRDefault="00DD6965" w:rsidP="0062081C">
      <w:pPr>
        <w:ind w:firstLine="560"/>
      </w:pPr>
      <w:r>
        <w:t>④</w:t>
      </w:r>
      <w:r>
        <w:t>定期检查清扫井、化粪池、检查井（含沉淀井）、生态池、无</w:t>
      </w:r>
      <w:r>
        <w:lastRenderedPageBreak/>
        <w:t>动力终端设施、户用设备，发现淤积及时清理；</w:t>
      </w:r>
    </w:p>
    <w:p w:rsidR="0006152E" w:rsidRDefault="00DD6965" w:rsidP="0062081C">
      <w:pPr>
        <w:ind w:firstLine="560"/>
      </w:pPr>
      <w:r>
        <w:t>⑤</w:t>
      </w:r>
      <w:r>
        <w:t>发生紧急重大故障、严重问题等情况及时通知各乡镇部门（</w:t>
      </w:r>
      <w:r>
        <w:t>1</w:t>
      </w:r>
      <w:r>
        <w:t>小时内须通知到位）；</w:t>
      </w:r>
    </w:p>
    <w:p w:rsidR="0006152E" w:rsidRDefault="00DD6965" w:rsidP="0062081C">
      <w:pPr>
        <w:ind w:firstLine="560"/>
      </w:pPr>
      <w:r>
        <w:t>⑥</w:t>
      </w:r>
      <w:r>
        <w:t>凡涉及土建工程损坏，及时报各乡镇修复；</w:t>
      </w:r>
    </w:p>
    <w:p w:rsidR="0006152E" w:rsidRDefault="00DD6965" w:rsidP="0062081C">
      <w:pPr>
        <w:ind w:firstLine="560"/>
      </w:pPr>
      <w:r>
        <w:t>⑦</w:t>
      </w:r>
      <w:r>
        <w:t>维护绿化及周边环境，确保无动力终端设施、户用设备出水水质达到《城镇污水处理厂污染物排放标准》（</w:t>
      </w:r>
      <w:r>
        <w:t>GB18918—2002</w:t>
      </w:r>
      <w:r>
        <w:t>）的一级</w:t>
      </w:r>
      <w:r>
        <w:t xml:space="preserve"> A </w:t>
      </w:r>
      <w:r>
        <w:t>排放标准，并根据省市县最新相关文件、要求进行调整；</w:t>
      </w:r>
    </w:p>
    <w:p w:rsidR="0006152E" w:rsidRDefault="00DD6965" w:rsidP="0062081C">
      <w:pPr>
        <w:ind w:firstLine="560"/>
      </w:pPr>
      <w:r>
        <w:t>⑧</w:t>
      </w:r>
      <w:r>
        <w:t>管网及各类设施及时清掏，各类设施清掏产生的污泥及其他杂物及时处置。处置要求：严格参照相关法律法规定期对各类设施运维清掏出的污泥及其他杂物进行无害化处理。</w:t>
      </w:r>
    </w:p>
    <w:p w:rsidR="0006152E" w:rsidRDefault="00DD6965" w:rsidP="00AF58AC">
      <w:pPr>
        <w:pStyle w:val="3"/>
        <w:ind w:firstLine="562"/>
      </w:pPr>
      <w:bookmarkStart w:id="147" w:name="_Toc26604"/>
      <w:r>
        <w:t>建立健全农村生活污水标准化运维管理体系</w:t>
      </w:r>
      <w:bookmarkEnd w:id="147"/>
    </w:p>
    <w:p w:rsidR="0006152E" w:rsidRDefault="00DD6965" w:rsidP="0062081C">
      <w:pPr>
        <w:ind w:firstLine="560"/>
      </w:pPr>
      <w:r>
        <w:rPr>
          <w:rFonts w:hint="eastAsia"/>
        </w:rPr>
        <w:t>1</w:t>
      </w:r>
      <w:r>
        <w:rPr>
          <w:rFonts w:hint="eastAsia"/>
        </w:rPr>
        <w:t>）</w:t>
      </w:r>
      <w:r>
        <w:t>确定农村生活污水治理设施运维范围和责任主体，明确</w:t>
      </w:r>
      <w:r>
        <w:rPr>
          <w:rFonts w:hint="eastAsia"/>
        </w:rPr>
        <w:t>街道、</w:t>
      </w:r>
      <w:r>
        <w:t>村委、村民及第三方服务机构的运维管理责任，加强对村民的宣传引导。</w:t>
      </w:r>
      <w:r>
        <w:t xml:space="preserve"> </w:t>
      </w:r>
    </w:p>
    <w:p w:rsidR="0006152E" w:rsidRDefault="00DD6965" w:rsidP="0062081C">
      <w:pPr>
        <w:ind w:firstLine="560"/>
      </w:pPr>
      <w:r>
        <w:t>2</w:t>
      </w:r>
      <w:r>
        <w:t>）推进农村生活污水治理设施定期维修保护措施，对农村生活污水管网应做到应截尽截，定期排查。农村生活污水治理设施的运维维护管理应符合《农村生活污水处理设施运行维护技术导则》，对农村生活污水管网应做到应截尽截，定期排查。终端处理设施电表专用、设施定期清理且做好运维记录。</w:t>
      </w:r>
    </w:p>
    <w:p w:rsidR="0006152E" w:rsidRDefault="00DD6965" w:rsidP="0062081C">
      <w:pPr>
        <w:ind w:firstLine="560"/>
      </w:pPr>
      <w:r>
        <w:t>首先应当重视安全管理，设备维修时必须断电，并应在开关悬挂维修标志牌后方可进行维修。台风或热带风暴期间，现场巡视或操作时，必须有</w:t>
      </w:r>
      <w:r>
        <w:t>2</w:t>
      </w:r>
      <w:r>
        <w:t>人及以上同时进行，并应采取防范措施。对终端设施具</w:t>
      </w:r>
      <w:r>
        <w:lastRenderedPageBreak/>
        <w:t>有有害或可燃气体的，在池内维修或检查作业时必须有两人及以上同时进行，作业前应先通风换气、检查合格方可下池作业，作业时必须佩戴防毒面具。</w:t>
      </w:r>
      <w:r>
        <w:t xml:space="preserve"> </w:t>
      </w:r>
    </w:p>
    <w:p w:rsidR="0006152E" w:rsidRDefault="00DD6965" w:rsidP="0062081C">
      <w:pPr>
        <w:ind w:firstLine="560"/>
      </w:pPr>
      <w:r>
        <w:t>现场人员应当熟悉触电、溺水、中毒、中暑、机器伤害等急救方法。严禁非岗位人员启动机电设备。各岗位操作人员应做好安全防范工作。</w:t>
      </w:r>
      <w:r>
        <w:t xml:space="preserve"> </w:t>
      </w:r>
    </w:p>
    <w:p w:rsidR="0006152E" w:rsidRDefault="00DD6965" w:rsidP="0062081C">
      <w:pPr>
        <w:ind w:firstLine="560"/>
      </w:pPr>
      <w:r>
        <w:t>①</w:t>
      </w:r>
      <w:r>
        <w:t>接户设施运维</w:t>
      </w:r>
      <w:r>
        <w:t xml:space="preserve"> </w:t>
      </w:r>
    </w:p>
    <w:p w:rsidR="0006152E" w:rsidRDefault="00DD6965" w:rsidP="0062081C">
      <w:pPr>
        <w:numPr>
          <w:ilvl w:val="0"/>
          <w:numId w:val="30"/>
        </w:numPr>
        <w:ind w:firstLine="560"/>
      </w:pPr>
      <w:r>
        <w:t>行政村负责运维的巡查人员对村内接户设施、管道、终端的巡查每日不少于</w:t>
      </w:r>
      <w:r>
        <w:t>1</w:t>
      </w:r>
      <w:r>
        <w:t>次。防止污水冒溢、私自接管、雨污混接以及影响管道排水的现象出现。定期清理水封井、存水，如有渗漏、堵塞和破损及时更换。夏季应进行一次杀虫消毒，并做好清掏维修记录。</w:t>
      </w:r>
      <w:r>
        <w:t xml:space="preserve"> </w:t>
      </w:r>
    </w:p>
    <w:p w:rsidR="0006152E" w:rsidRDefault="00DD6965" w:rsidP="0062081C">
      <w:pPr>
        <w:numPr>
          <w:ilvl w:val="0"/>
          <w:numId w:val="30"/>
        </w:numPr>
        <w:ind w:firstLine="560"/>
      </w:pPr>
      <w:r>
        <w:t>化粪池建成投入使用初期，不应进行污泥的清理，运行</w:t>
      </w:r>
      <w:r>
        <w:t>1~2</w:t>
      </w:r>
      <w:r>
        <w:t>年后，应采用专用的吸污车宜按每年清抽一次，污泥区应保留</w:t>
      </w:r>
      <w:r>
        <w:t>1/3</w:t>
      </w:r>
      <w:r>
        <w:t>的剩余污泥。排出的污泥应及时处理，污泥回用农田应符合国家标准《农用污泥中污染物控制标准》</w:t>
      </w:r>
      <w:r>
        <w:t>GB4284</w:t>
      </w:r>
      <w:r>
        <w:t>的规定。定期检查系统管件，故障时及时排除。并做好清掏维修记录，塑料检查井、水封井、盖板应统一采购。</w:t>
      </w:r>
    </w:p>
    <w:p w:rsidR="0006152E" w:rsidRDefault="00DD6965" w:rsidP="0062081C">
      <w:pPr>
        <w:numPr>
          <w:ilvl w:val="0"/>
          <w:numId w:val="30"/>
        </w:numPr>
        <w:ind w:firstLine="560"/>
      </w:pPr>
      <w:r>
        <w:t>隔油池四周一圈一定范围内应为禁火区，并应配备足够的消防器材和其他消防手段。正常运行的情况下，每隔</w:t>
      </w:r>
      <w:r>
        <w:t>3</w:t>
      </w:r>
      <w:r>
        <w:t>天对隔油池、格栅池村级的浮油和沉淀物进行一次清理。隔油池的清理原则上由经营户自行清理。</w:t>
      </w:r>
    </w:p>
    <w:p w:rsidR="0006152E" w:rsidRDefault="00DD6965">
      <w:pPr>
        <w:ind w:firstLine="560"/>
      </w:pPr>
      <w:r>
        <w:t>②</w:t>
      </w:r>
      <w:r>
        <w:t>管网设施的运维</w:t>
      </w:r>
    </w:p>
    <w:p w:rsidR="0006152E" w:rsidRDefault="00DD6965">
      <w:pPr>
        <w:ind w:firstLine="560"/>
      </w:pPr>
      <w:r>
        <w:lastRenderedPageBreak/>
        <w:t>运维管理人员应经过专业操作培训，并应经考核合格后上岗，必须熟悉处理工艺和设施、设备的运行要求与性能指标，应按要求巡视检查构筑物设备及电器仪表等，实行</w:t>
      </w:r>
      <w:r>
        <w:t>“</w:t>
      </w:r>
      <w:r>
        <w:t>定人、定责、定标准</w:t>
      </w:r>
      <w:r>
        <w:t>”</w:t>
      </w:r>
      <w:r>
        <w:t>的三定管理，对照</w:t>
      </w:r>
      <w:r>
        <w:t>“</w:t>
      </w:r>
      <w:r>
        <w:t>制度化、智能化、精细化、实效化</w:t>
      </w:r>
      <w:r>
        <w:t>”</w:t>
      </w:r>
      <w:r>
        <w:t>的四化目标，做到</w:t>
      </w:r>
      <w:r>
        <w:t>“</w:t>
      </w:r>
      <w:r>
        <w:t>一周一巡检</w:t>
      </w:r>
      <w:r>
        <w:t>”</w:t>
      </w:r>
      <w:r>
        <w:t>、</w:t>
      </w:r>
      <w:r>
        <w:t>“</w:t>
      </w:r>
      <w:r>
        <w:t>一月一检测</w:t>
      </w:r>
      <w:r>
        <w:t>”</w:t>
      </w:r>
      <w:r>
        <w:t>、</w:t>
      </w:r>
      <w:r>
        <w:t>“</w:t>
      </w:r>
      <w:r>
        <w:t>一季一回访</w:t>
      </w:r>
      <w:r>
        <w:t>”</w:t>
      </w:r>
      <w:r>
        <w:t>、</w:t>
      </w:r>
      <w:r>
        <w:t>“</w:t>
      </w:r>
      <w:r>
        <w:t>一年一清通</w:t>
      </w:r>
      <w:r>
        <w:t>”</w:t>
      </w:r>
      <w:r>
        <w:t>。</w:t>
      </w:r>
    </w:p>
    <w:p w:rsidR="0006152E" w:rsidRDefault="00DD6965">
      <w:pPr>
        <w:numPr>
          <w:ilvl w:val="0"/>
          <w:numId w:val="31"/>
        </w:numPr>
        <w:ind w:firstLine="560"/>
      </w:pPr>
      <w:r>
        <w:t>按照每人负责</w:t>
      </w:r>
      <w:r>
        <w:t>3</w:t>
      </w:r>
      <w:r>
        <w:t>～</w:t>
      </w:r>
      <w:r>
        <w:t>4</w:t>
      </w:r>
      <w:r>
        <w:t>个村居巡检，一周至少巡检一次，每年至少对管道全面疏通一次，巡检内容包括窨井井盖、井圈有无移位、松动、缺损，井内防坠装置有无松动脱落，地面有无沉降，有无污水满溢，井内是否淤积堵塞，有无工业污水、雨水、建筑泥浆偷排现象，必要时报环保部门处理，及时修复破损管道系统，及时修复更换破损检查井。</w:t>
      </w:r>
    </w:p>
    <w:p w:rsidR="0006152E" w:rsidRDefault="00DD6965">
      <w:pPr>
        <w:numPr>
          <w:ilvl w:val="0"/>
          <w:numId w:val="31"/>
        </w:numPr>
        <w:ind w:firstLine="560"/>
      </w:pPr>
      <w:r>
        <w:t>巡检检查管道有无渗漏、堵塞等异常现象，管线路面有无违章施工、违章建筑、塌陷沉降，发现问题及时上报处理。疏通宜采用专用疏通机械进行清通，宜采用机械吸泥工具清理检查井内的积泥、砂石及其他沉淀物。检查管道积泥情况时不得下井探测，应采用检查镜目测。在实施维护保养时，应在检查镜周围放置标有醒目警示用语。维修保养结束后，应保证防坠装置归位。</w:t>
      </w:r>
      <w:r>
        <w:t xml:space="preserve"> </w:t>
      </w:r>
    </w:p>
    <w:p w:rsidR="0006152E" w:rsidRDefault="00DD6965">
      <w:pPr>
        <w:numPr>
          <w:ilvl w:val="0"/>
          <w:numId w:val="31"/>
        </w:numPr>
        <w:ind w:firstLine="560"/>
      </w:pPr>
      <w:r>
        <w:t>接到故障信息后，工作人员</w:t>
      </w:r>
      <w:r>
        <w:t>30</w:t>
      </w:r>
      <w:r>
        <w:t>分钟内到达现场进行处置。其中井盖破损</w:t>
      </w:r>
      <w:r>
        <w:t>1</w:t>
      </w:r>
      <w:r>
        <w:t>小时内完成更换，管道堵塞</w:t>
      </w:r>
      <w:r>
        <w:t>2</w:t>
      </w:r>
      <w:r>
        <w:t>小时内完成疏通，化粪池满溢半天内完成清通。遇管道爆管等应急抢修时，按照既定抢修预案做好应急响应，并告知相关街道做好政策处理工作。</w:t>
      </w:r>
      <w:r>
        <w:t xml:space="preserve"> </w:t>
      </w:r>
    </w:p>
    <w:p w:rsidR="0006152E" w:rsidRDefault="00DD6965">
      <w:pPr>
        <w:numPr>
          <w:ilvl w:val="0"/>
          <w:numId w:val="31"/>
        </w:numPr>
        <w:ind w:firstLine="560"/>
      </w:pPr>
      <w:r>
        <w:t>实行</w:t>
      </w:r>
      <w:r>
        <w:t>“</w:t>
      </w:r>
      <w:r>
        <w:t>一村一档</w:t>
      </w:r>
      <w:r>
        <w:t>”</w:t>
      </w:r>
      <w:r>
        <w:t>台账管理，编制设备使用和维修保养、水量</w:t>
      </w:r>
      <w:r>
        <w:lastRenderedPageBreak/>
        <w:t>水质检测等制度，编制设备设施运维手册，并将处理设施概况、平面布置图、操作细则、运维人员信息、管网检修和设备操作的安全规程等上墙明示。</w:t>
      </w:r>
    </w:p>
    <w:p w:rsidR="0006152E" w:rsidRDefault="00DD6965">
      <w:pPr>
        <w:ind w:firstLine="560"/>
      </w:pPr>
      <w:r>
        <w:t>③</w:t>
      </w:r>
      <w:r>
        <w:t>泵站、终端格栅运维管理格栅的巡检维护应与泵站、终端同步，每周对格栅栅渣进行处理，清理后的垃圾纳入生活垃圾处理系统，在汛期应当增加巡检次数。发现故障及时维修更换。</w:t>
      </w:r>
      <w:r>
        <w:t xml:space="preserve"> </w:t>
      </w:r>
    </w:p>
    <w:p w:rsidR="0006152E" w:rsidRDefault="00DD6965">
      <w:pPr>
        <w:ind w:firstLine="560"/>
      </w:pPr>
      <w:r>
        <w:t>④</w:t>
      </w:r>
      <w:r>
        <w:t>泵站运维</w:t>
      </w:r>
    </w:p>
    <w:p w:rsidR="0006152E" w:rsidRDefault="00DD6965">
      <w:pPr>
        <w:numPr>
          <w:ilvl w:val="0"/>
          <w:numId w:val="32"/>
        </w:numPr>
        <w:ind w:firstLine="560"/>
      </w:pPr>
      <w:r>
        <w:t>泵站收集区域、设计规模、出水管道的布置等概况及操作规程、安全警示标示标牌设置齐全。</w:t>
      </w:r>
      <w:r>
        <w:t xml:space="preserve"> </w:t>
      </w:r>
    </w:p>
    <w:p w:rsidR="0006152E" w:rsidRDefault="00DD6965">
      <w:pPr>
        <w:numPr>
          <w:ilvl w:val="0"/>
          <w:numId w:val="32"/>
        </w:numPr>
        <w:ind w:firstLine="560"/>
      </w:pPr>
      <w:r>
        <w:t>每周对泵站进行巡检：检查泵站供电电源是否正常，发现问题及时报相关街道的联络员；检查各类设备设施运行是否正常，压力、流量有无异常，仪表、信号指示是否正确，发现问题及时维修。检查进出水水质和水量有无明显异常，有无工业污水偷排现象，发现问题及时报分中心、管理中心，必要时报环保部门进行处理。检查安全设施是否完好，各类门锁有无破损，检查周边环境，做好日常性清洁卫生工作。做好巡检记录。</w:t>
      </w:r>
    </w:p>
    <w:p w:rsidR="0006152E" w:rsidRDefault="00DD6965">
      <w:pPr>
        <w:numPr>
          <w:ilvl w:val="0"/>
          <w:numId w:val="32"/>
        </w:numPr>
        <w:ind w:firstLine="560"/>
      </w:pPr>
      <w:r>
        <w:t>每周对于泵站进行日常性保养，清洁工作，做好机电设备传动试验，清洁格栅垃圾，每年按计划对各类设备设施进行二级保养，并做好记录。</w:t>
      </w:r>
    </w:p>
    <w:p w:rsidR="0006152E" w:rsidRDefault="00DD6965">
      <w:pPr>
        <w:numPr>
          <w:ilvl w:val="0"/>
          <w:numId w:val="32"/>
        </w:numPr>
        <w:ind w:firstLine="560"/>
      </w:pPr>
      <w:r>
        <w:t>每年对泵站泵池进行清理，保障泵站正常运行。</w:t>
      </w:r>
    </w:p>
    <w:p w:rsidR="0006152E" w:rsidRDefault="00DD6965">
      <w:pPr>
        <w:ind w:firstLine="560"/>
      </w:pPr>
      <w:r>
        <w:t>⑤</w:t>
      </w:r>
      <w:r>
        <w:t>终端运维</w:t>
      </w:r>
    </w:p>
    <w:p w:rsidR="0006152E" w:rsidRDefault="00DD6965" w:rsidP="0062081C">
      <w:pPr>
        <w:ind w:firstLine="560"/>
      </w:pPr>
      <w:r>
        <w:t>建立污水处理设施台账，记录设施编号、名称、类别、型号规格、</w:t>
      </w:r>
      <w:r>
        <w:lastRenderedPageBreak/>
        <w:t>价值、数量、供应商、地点、投入使用时间，针对不同类别处理设施，编制维护操作规程及定期维护计划，报主管部门批准备案，对维护记录，编制月度统计报表，年度综合分析报告，当运维过程</w:t>
      </w:r>
      <w:r>
        <w:rPr>
          <w:rFonts w:hint="eastAsia"/>
        </w:rPr>
        <w:t>中发生问题，及时报告并采取相应的措施。</w:t>
      </w:r>
      <w:r>
        <w:rPr>
          <w:rFonts w:hint="eastAsia"/>
        </w:rPr>
        <w:t xml:space="preserve"> </w:t>
      </w:r>
    </w:p>
    <w:p w:rsidR="0006152E" w:rsidRDefault="00DD6965" w:rsidP="0062081C">
      <w:pPr>
        <w:ind w:firstLine="560"/>
      </w:pPr>
      <w:r>
        <w:t>a</w:t>
      </w:r>
      <w:r>
        <w:rPr>
          <w:rFonts w:hint="eastAsia"/>
        </w:rPr>
        <w:t>、终端处理系统治理区域、工艺模式、设计规模等概况及操作规程、安全警示标示标牌设置齐全。</w:t>
      </w:r>
      <w:r>
        <w:rPr>
          <w:rFonts w:hint="eastAsia"/>
        </w:rPr>
        <w:t xml:space="preserve"> </w:t>
      </w:r>
    </w:p>
    <w:p w:rsidR="0006152E" w:rsidRDefault="00DD6965" w:rsidP="0062081C">
      <w:pPr>
        <w:ind w:firstLine="560"/>
      </w:pPr>
      <w:r>
        <w:t>b</w:t>
      </w:r>
      <w:r>
        <w:rPr>
          <w:rFonts w:hint="eastAsia"/>
        </w:rPr>
        <w:t>、每周对终端处理系统进行巡检：检查终端处理设施供电电源是否正常，发现问题及时报相关乡镇（街道）的联络员；检查各类设备设施运行是否正常，仪表、信号指示是否正确，发现问题及时维修；检查进出水水质和水量有无明显异常，有无工业污水偷排现象，发现问题及时上报，必要时报环保部门进行处理。检查安全设施是否完好，各类门锁有无破损，检查周边环境，做好日常生清洁卫生工作。检查湿地植物生长情况和过滤系统有无堵塞，发现问题及时维护维修；做好巡检记录。</w:t>
      </w:r>
    </w:p>
    <w:p w:rsidR="0006152E" w:rsidRDefault="00DD6965" w:rsidP="0062081C">
      <w:pPr>
        <w:ind w:firstLine="560"/>
      </w:pPr>
      <w:r>
        <w:t>c</w:t>
      </w:r>
      <w:r>
        <w:rPr>
          <w:rFonts w:hint="eastAsia"/>
        </w:rPr>
        <w:t>、每周对终端处理系统进行日常性保养、清洁工作，做好机电设备传动试验，清洁格栅垃圾，清理湿地杂草等，每年按计划对各类设备设施进行二级保养，并做好记录。</w:t>
      </w:r>
      <w:r>
        <w:rPr>
          <w:rFonts w:hint="eastAsia"/>
        </w:rPr>
        <w:t xml:space="preserve"> </w:t>
      </w:r>
    </w:p>
    <w:p w:rsidR="0006152E" w:rsidRDefault="00DD6965" w:rsidP="0062081C">
      <w:pPr>
        <w:ind w:firstLine="560"/>
      </w:pPr>
      <w:r>
        <w:t>d</w:t>
      </w:r>
      <w:r>
        <w:rPr>
          <w:rFonts w:hint="eastAsia"/>
        </w:rPr>
        <w:t>、根据终端处理系统处理能力和出水标准，定期分类进行取样、检测，日处理能力</w:t>
      </w:r>
      <w:r>
        <w:t>30</w:t>
      </w:r>
      <w:r>
        <w:rPr>
          <w:rFonts w:hint="eastAsia"/>
        </w:rPr>
        <w:t>吨以上的每月检测一次，日处理能力</w:t>
      </w:r>
      <w:r>
        <w:t>10-30</w:t>
      </w:r>
      <w:r>
        <w:rPr>
          <w:rFonts w:hint="eastAsia"/>
        </w:rPr>
        <w:t>吨的每两月检测一次，日处理能力</w:t>
      </w:r>
      <w:r>
        <w:t>10</w:t>
      </w:r>
      <w:r>
        <w:rPr>
          <w:rFonts w:hint="eastAsia"/>
        </w:rPr>
        <w:t>吨以下每季度检测一次，做好检测数据统计、分析，发现异常及时进行处理。</w:t>
      </w:r>
      <w:r>
        <w:rPr>
          <w:rFonts w:hint="eastAsia"/>
        </w:rPr>
        <w:t xml:space="preserve"> </w:t>
      </w:r>
    </w:p>
    <w:p w:rsidR="0006152E" w:rsidRDefault="00DD6965" w:rsidP="0062081C">
      <w:pPr>
        <w:ind w:firstLine="560"/>
      </w:pPr>
      <w:r>
        <w:t>e</w:t>
      </w:r>
      <w:r>
        <w:rPr>
          <w:rFonts w:hint="eastAsia"/>
        </w:rPr>
        <w:t>、每年对终端处理系统各类处理池进行疏通和污物清理，保障</w:t>
      </w:r>
      <w:r>
        <w:rPr>
          <w:rFonts w:hint="eastAsia"/>
        </w:rPr>
        <w:lastRenderedPageBreak/>
        <w:t>系统正常运行。</w:t>
      </w:r>
      <w:r>
        <w:rPr>
          <w:rFonts w:hint="eastAsia"/>
        </w:rPr>
        <w:t xml:space="preserve"> </w:t>
      </w:r>
    </w:p>
    <w:p w:rsidR="0006152E" w:rsidRDefault="00DD6965" w:rsidP="0062081C">
      <w:pPr>
        <w:ind w:firstLine="560"/>
      </w:pPr>
      <w:r>
        <w:t>f</w:t>
      </w:r>
      <w:r>
        <w:rPr>
          <w:rFonts w:hint="eastAsia"/>
        </w:rPr>
        <w:t>、各类处理设施的运行维护参数应根据各工艺的特定确定。</w:t>
      </w:r>
      <w:r>
        <w:rPr>
          <w:rFonts w:hint="eastAsia"/>
        </w:rPr>
        <w:t xml:space="preserve"> </w:t>
      </w:r>
    </w:p>
    <w:p w:rsidR="0006152E" w:rsidRDefault="00DD6965" w:rsidP="0062081C">
      <w:pPr>
        <w:ind w:firstLine="560"/>
      </w:pPr>
      <w:r>
        <w:t>g</w:t>
      </w:r>
      <w:r>
        <w:rPr>
          <w:rFonts w:hint="eastAsia"/>
        </w:rPr>
        <w:t>、调节池：运行最低水位应满足泵站吸水要求，调节池应设置水位指示装置，必要时应设置超高水位报警装置，将信号引入控制中心调节池每年至少清洗一次。操作人员应定期检查水泵、阀门填料或油封密封情况，并应根据需要添加或更换填料、润滑油或润滑脂。</w:t>
      </w:r>
      <w:r>
        <w:rPr>
          <w:rFonts w:hint="eastAsia"/>
        </w:rPr>
        <w:t xml:space="preserve"> </w:t>
      </w:r>
    </w:p>
    <w:p w:rsidR="0006152E" w:rsidRDefault="00DD6965" w:rsidP="0062081C">
      <w:pPr>
        <w:ind w:firstLine="560"/>
      </w:pPr>
      <w:r>
        <w:t>h</w:t>
      </w:r>
      <w:r>
        <w:rPr>
          <w:rFonts w:hint="eastAsia"/>
        </w:rPr>
        <w:t>、曝气池：曝气池内活性污泥泥龄宜为</w:t>
      </w:r>
      <w:r>
        <w:t>3.5d</w:t>
      </w:r>
      <w:r>
        <w:rPr>
          <w:rFonts w:hint="eastAsia"/>
        </w:rPr>
        <w:t>～</w:t>
      </w:r>
      <w:r>
        <w:t>23d</w:t>
      </w:r>
      <w:r>
        <w:rPr>
          <w:rFonts w:hint="eastAsia"/>
        </w:rPr>
        <w:t>，水力停留时间宜大于</w:t>
      </w:r>
      <w:r>
        <w:t>8h</w:t>
      </w:r>
      <w:r>
        <w:rPr>
          <w:rFonts w:hint="eastAsia"/>
        </w:rPr>
        <w:t>，污泥浓度宜为</w:t>
      </w:r>
      <w:r>
        <w:t>2000mg/L</w:t>
      </w:r>
      <w:r>
        <w:rPr>
          <w:rFonts w:hint="eastAsia"/>
        </w:rPr>
        <w:t>～</w:t>
      </w:r>
      <w:r>
        <w:t>4000mg/L</w:t>
      </w:r>
      <w:r>
        <w:rPr>
          <w:rFonts w:hint="eastAsia"/>
        </w:rPr>
        <w:t>，曝气池的溶解氧含量大于</w:t>
      </w:r>
      <w:r>
        <w:t>2mg/L</w:t>
      </w:r>
      <w:r>
        <w:rPr>
          <w:rFonts w:hint="eastAsia"/>
        </w:rPr>
        <w:t>。传统活性污泥曝气池应采用连续进水间接曝气运行模式脱氮。</w:t>
      </w:r>
      <w:r>
        <w:rPr>
          <w:rFonts w:hint="eastAsia"/>
        </w:rPr>
        <w:t xml:space="preserve"> </w:t>
      </w:r>
    </w:p>
    <w:p w:rsidR="0006152E" w:rsidRDefault="00DD6965" w:rsidP="0062081C">
      <w:pPr>
        <w:ind w:firstLine="560"/>
      </w:pPr>
      <w:r>
        <w:t>i</w:t>
      </w:r>
      <w:r>
        <w:rPr>
          <w:rFonts w:hint="eastAsia"/>
        </w:rPr>
        <w:t>、厌氧池：消化池放空清理应采取防护措施，池内有害气体和可燃气体含量应符合运行管理安全操作的相关规定。厌氧消化池系统运行中，应采取防火、防爆措施。</w:t>
      </w:r>
      <w:r>
        <w:rPr>
          <w:rFonts w:hint="eastAsia"/>
        </w:rPr>
        <w:t xml:space="preserve"> </w:t>
      </w:r>
    </w:p>
    <w:p w:rsidR="0006152E" w:rsidRDefault="00DD6965" w:rsidP="0062081C">
      <w:pPr>
        <w:ind w:firstLine="560"/>
      </w:pPr>
      <w:r>
        <w:t>j</w:t>
      </w:r>
      <w:r>
        <w:rPr>
          <w:rFonts w:hint="eastAsia"/>
        </w:rPr>
        <w:t>、人工湿地：应定期检测进水出水水质，并定期对检测仪器仪表进行校验；应制定相应的事故应急预案；人工湿地水流应该通畅，当遇堵塞满溢时，应及时疏通。当人工湿地植物枯死或经过多天冻死缺失时，应及时收割和补种，保持适当的植物密度和应有的处理效果。应及时清理人工湿地内的杂草和枯枝残叶，人工湿地应清洁美观，当长时间停业或无污水流经时，应适时浇水。当人工湿地表面土壤板结时，应及时进行表土的松土，表土的通水、通气性能应良好。</w:t>
      </w:r>
      <w:r>
        <w:rPr>
          <w:rFonts w:hint="eastAsia"/>
        </w:rPr>
        <w:t xml:space="preserve"> </w:t>
      </w:r>
    </w:p>
    <w:p w:rsidR="0006152E" w:rsidRDefault="00DD6965" w:rsidP="0062081C">
      <w:pPr>
        <w:ind w:firstLine="560"/>
      </w:pPr>
      <w:r>
        <w:rPr>
          <w:rFonts w:hint="eastAsia"/>
        </w:rPr>
        <w:t>k</w:t>
      </w:r>
      <w:r>
        <w:rPr>
          <w:rFonts w:hint="eastAsia"/>
        </w:rPr>
        <w:t>、生物膜：经常检查生物膜生长情况，其外观一般较粗糙，具有粘性，呈泥土褐色。冬季温渎过低导致处理效率下降时，应适当增</w:t>
      </w:r>
      <w:r>
        <w:rPr>
          <w:rFonts w:hint="eastAsia"/>
        </w:rPr>
        <w:lastRenderedPageBreak/>
        <w:t>加曝气风量等措施。应定期对生物膜进行镜检，观察生物相（原、后生动物）变化并及时调整溶解氧、温度、</w:t>
      </w:r>
      <w:r>
        <w:rPr>
          <w:rFonts w:hint="eastAsia"/>
        </w:rPr>
        <w:t>pH</w:t>
      </w:r>
      <w:r>
        <w:rPr>
          <w:rFonts w:hint="eastAsia"/>
        </w:rPr>
        <w:t>等运行条件。发现填料堵塞，应加大回流量，以冲刷生物膜，减少生物膜的厚度。发现填料纤维束断裂应及时更换。生物膜更换周期一般为</w:t>
      </w:r>
      <w:r>
        <w:rPr>
          <w:rFonts w:hint="eastAsia"/>
        </w:rPr>
        <w:t>3</w:t>
      </w:r>
      <w:r>
        <w:rPr>
          <w:rFonts w:hint="eastAsia"/>
        </w:rPr>
        <w:t>～</w:t>
      </w:r>
      <w:r>
        <w:rPr>
          <w:rFonts w:hint="eastAsia"/>
        </w:rPr>
        <w:t>5</w:t>
      </w:r>
      <w:r>
        <w:rPr>
          <w:rFonts w:hint="eastAsia"/>
        </w:rPr>
        <w:t>年。定期清理池体内的浮渣及杂物并及时定期排泥，防止污泥腐化，影响出水效果和环境卫生。</w:t>
      </w:r>
    </w:p>
    <w:p w:rsidR="0006152E" w:rsidRDefault="00DD6965" w:rsidP="0062081C">
      <w:pPr>
        <w:ind w:firstLine="560"/>
      </w:pPr>
      <w:r>
        <w:rPr>
          <w:rFonts w:hint="eastAsia"/>
        </w:rPr>
        <w:t>l</w:t>
      </w:r>
      <w:r>
        <w:rPr>
          <w:rFonts w:hint="eastAsia"/>
        </w:rPr>
        <w:t>、一体化设备：鼓风曝气开始时，应排除管路中的存水，并应经常检查自动排水阀的可靠性；应根据进水浓度调整进水量、曝气量、污泥回流量、混合液回流量、剩余污泥排放量等，出水应稳定达标。应根据污泥沉淀比，混合液污泥浓度及污泥龄调整剩余污泥排放量。当曝气池水温低时，应采取提高污泥浓度、增加污泥龄等方法。当出水氨氮超标时，应当通过下列方式进行调节：减少剩余污泥排放量，提高污泥龄，提高好氧段</w:t>
      </w:r>
      <w:r>
        <w:rPr>
          <w:rFonts w:hint="eastAsia"/>
        </w:rPr>
        <w:t>DO</w:t>
      </w:r>
      <w:r>
        <w:rPr>
          <w:rFonts w:hint="eastAsia"/>
        </w:rPr>
        <w:t>。当出水总氮超标时通过下列方式进行调节：降低缺氧段</w:t>
      </w:r>
      <w:r>
        <w:rPr>
          <w:rFonts w:hint="eastAsia"/>
        </w:rPr>
        <w:t>DO</w:t>
      </w:r>
      <w:r>
        <w:rPr>
          <w:rFonts w:hint="eastAsia"/>
        </w:rPr>
        <w:t>，增大好氧混合液回流量。应局部更换造成生物滤料内堵塞的填料。每两年应对一体化设备进行一次彻查与清理，并应检查曝气装置、潜污泵等，有老化、损毁发生时应进行清洗更换。遇台风、暴雪等自然性突发灾害，应提前关闭电控柜内开关，对一体化设备应采取安全防护措施，灾后应及时重启开关，并检查损坏情况，当发生损坏时，应及时上报并修复。</w:t>
      </w:r>
    </w:p>
    <w:p w:rsidR="0006152E" w:rsidRDefault="00DD6965" w:rsidP="0062081C">
      <w:pPr>
        <w:ind w:firstLine="560"/>
      </w:pPr>
      <w:r>
        <w:rPr>
          <w:rFonts w:hint="eastAsia"/>
        </w:rPr>
        <w:t>A</w:t>
      </w:r>
      <w:r>
        <w:rPr>
          <w:rFonts w:hint="eastAsia"/>
          <w:vertAlign w:val="superscript"/>
        </w:rPr>
        <w:t>2</w:t>
      </w:r>
      <w:r>
        <w:rPr>
          <w:rFonts w:hint="eastAsia"/>
        </w:rPr>
        <w:t>/O</w:t>
      </w:r>
      <w:r>
        <w:rPr>
          <w:rFonts w:hint="eastAsia"/>
        </w:rPr>
        <w:t>工艺：运维单位应执行国家、省和地方现行有关法律、标准和规定的相关制度，配备熟悉</w:t>
      </w:r>
      <w:r>
        <w:rPr>
          <w:rFonts w:hint="eastAsia"/>
        </w:rPr>
        <w:t>A</w:t>
      </w:r>
      <w:r>
        <w:rPr>
          <w:rFonts w:hint="eastAsia"/>
          <w:vertAlign w:val="superscript"/>
        </w:rPr>
        <w:t>2</w:t>
      </w:r>
      <w:r>
        <w:rPr>
          <w:rFonts w:hint="eastAsia"/>
        </w:rPr>
        <w:t>/O</w:t>
      </w:r>
      <w:r>
        <w:rPr>
          <w:rFonts w:hint="eastAsia"/>
        </w:rPr>
        <w:t>工艺技术参数和设备运行要求的专业运维人员，设专业技术负责人。运维人员应通过技术培训和生</w:t>
      </w:r>
      <w:r>
        <w:rPr>
          <w:rFonts w:hint="eastAsia"/>
        </w:rPr>
        <w:lastRenderedPageBreak/>
        <w:t>产实践后方可上岗。定期对</w:t>
      </w:r>
      <w:r>
        <w:rPr>
          <w:rFonts w:hint="eastAsia"/>
        </w:rPr>
        <w:t>A</w:t>
      </w:r>
      <w:r>
        <w:rPr>
          <w:rFonts w:hint="eastAsia"/>
          <w:vertAlign w:val="superscript"/>
        </w:rPr>
        <w:t>2</w:t>
      </w:r>
      <w:r>
        <w:rPr>
          <w:rFonts w:hint="eastAsia"/>
        </w:rPr>
        <w:t>/O</w:t>
      </w:r>
      <w:r>
        <w:rPr>
          <w:rFonts w:hint="eastAsia"/>
        </w:rPr>
        <w:t>处理终端运行维护结果的数据进行记录、分析和报送，日常巡查除检查基本外观，还应观察好氧池曝气是否正常、均匀，是否出现泡沫过多、曝气不均匀等异常情况，观察好氧池污泥的性状、颜色、生物膜挂膜情况是否正常，是否发生污泥膨胀、污泥上浮等异常情况，溶氧仪等检测设备工作状态是否完好，二沉池中水位是否正常及出水是否均匀，出水是否出现浮泥等异常情况。每周一次采用溶氧仪检测厌氧池、缺氧池、好氧池内污水的溶解氧，厌氧池内污水的溶解氧浓度应小于</w:t>
      </w:r>
      <w:r>
        <w:rPr>
          <w:rFonts w:hint="eastAsia"/>
        </w:rPr>
        <w:t>0.2mg/L</w:t>
      </w:r>
      <w:r>
        <w:rPr>
          <w:rFonts w:hint="eastAsia"/>
        </w:rPr>
        <w:t>，缺氧池内污水的溶解氧浓度应在</w:t>
      </w:r>
      <w:r>
        <w:rPr>
          <w:rFonts w:hint="eastAsia"/>
        </w:rPr>
        <w:t>0.2</w:t>
      </w:r>
      <w:r>
        <w:rPr>
          <w:rFonts w:hint="eastAsia"/>
        </w:rPr>
        <w:t>～</w:t>
      </w:r>
      <w:r>
        <w:rPr>
          <w:rFonts w:hint="eastAsia"/>
        </w:rPr>
        <w:t>0.5mg/L</w:t>
      </w:r>
      <w:r>
        <w:rPr>
          <w:rFonts w:hint="eastAsia"/>
        </w:rPr>
        <w:t>之间，好氧池内溶解氧浓度应保持在</w:t>
      </w:r>
      <w:r>
        <w:rPr>
          <w:rFonts w:hint="eastAsia"/>
        </w:rPr>
        <w:t>2mg/L</w:t>
      </w:r>
      <w:r>
        <w:rPr>
          <w:rFonts w:hint="eastAsia"/>
        </w:rPr>
        <w:t>左右。每月至少一次检测厌氧池、缺氧池内的污泥浓度是否符合设计或运行技术要求，检测好氧池的污泥沉降比，通常为</w:t>
      </w:r>
      <w:r>
        <w:rPr>
          <w:rFonts w:hint="eastAsia"/>
        </w:rPr>
        <w:t>20%</w:t>
      </w:r>
      <w:r>
        <w:rPr>
          <w:rFonts w:hint="eastAsia"/>
        </w:rPr>
        <w:t>～</w:t>
      </w:r>
      <w:r>
        <w:rPr>
          <w:rFonts w:hint="eastAsia"/>
        </w:rPr>
        <w:t>30%</w:t>
      </w:r>
      <w:r>
        <w:rPr>
          <w:rFonts w:hint="eastAsia"/>
        </w:rPr>
        <w:t>。发现好氧池污泥沉降比大于</w:t>
      </w:r>
      <w:r>
        <w:rPr>
          <w:rFonts w:hint="eastAsia"/>
        </w:rPr>
        <w:t>30%</w:t>
      </w:r>
      <w:r>
        <w:rPr>
          <w:rFonts w:hint="eastAsia"/>
        </w:rPr>
        <w:t>，及污泥浓度超过</w:t>
      </w:r>
      <w:r>
        <w:rPr>
          <w:rFonts w:hint="eastAsia"/>
        </w:rPr>
        <w:t xml:space="preserve"> 4g/L </w:t>
      </w:r>
      <w:r>
        <w:rPr>
          <w:rFonts w:hint="eastAsia"/>
        </w:rPr>
        <w:t>时，及时排泥。现场巡查人员应及时记录巡查结果，对巡查发</w:t>
      </w:r>
      <w:r>
        <w:rPr>
          <w:rFonts w:hint="eastAsia"/>
        </w:rPr>
        <w:t xml:space="preserve"> </w:t>
      </w:r>
      <w:r>
        <w:rPr>
          <w:rFonts w:hint="eastAsia"/>
        </w:rPr>
        <w:t>现的异常情况进行初步分析并上报公司。对发现池体损坏、机电设备故障等致</w:t>
      </w:r>
      <w:r>
        <w:rPr>
          <w:rFonts w:hint="eastAsia"/>
        </w:rPr>
        <w:t>A</w:t>
      </w:r>
      <w:r>
        <w:rPr>
          <w:rFonts w:hint="eastAsia"/>
          <w:vertAlign w:val="superscript"/>
        </w:rPr>
        <w:t>2</w:t>
      </w:r>
      <w:r>
        <w:rPr>
          <w:rFonts w:hint="eastAsia"/>
        </w:rPr>
        <w:t>/O</w:t>
      </w:r>
      <w:r>
        <w:rPr>
          <w:rFonts w:hint="eastAsia"/>
        </w:rPr>
        <w:t>处理终端无法正常运行等重大情况的，运维公司应立即上报主管部门。</w:t>
      </w:r>
      <w:r>
        <w:rPr>
          <w:rFonts w:hint="eastAsia"/>
        </w:rPr>
        <w:t xml:space="preserve"> </w:t>
      </w:r>
    </w:p>
    <w:p w:rsidR="0006152E" w:rsidRDefault="00DD6965" w:rsidP="0062081C">
      <w:pPr>
        <w:ind w:firstLine="560"/>
      </w:pPr>
      <w:r>
        <w:rPr>
          <w:rFonts w:hint="eastAsia"/>
        </w:rPr>
        <w:t>当出水氨氮超标时可通过以下方式进行调节：</w:t>
      </w:r>
    </w:p>
    <w:p w:rsidR="0006152E" w:rsidRDefault="00DD6965" w:rsidP="0062081C">
      <w:pPr>
        <w:numPr>
          <w:ilvl w:val="0"/>
          <w:numId w:val="33"/>
        </w:numPr>
        <w:ind w:firstLine="560"/>
      </w:pPr>
      <w:r>
        <w:rPr>
          <w:rFonts w:hint="eastAsia"/>
        </w:rPr>
        <w:t>减少二沉池剩余污泥排放量，提高泥龄；</w:t>
      </w:r>
      <w:r>
        <w:rPr>
          <w:rFonts w:hint="eastAsia"/>
        </w:rPr>
        <w:t>2</w:t>
      </w:r>
      <w:r>
        <w:rPr>
          <w:rFonts w:hint="eastAsia"/>
        </w:rPr>
        <w:t>）提高好氧池溶解氧浓度；</w:t>
      </w:r>
      <w:r>
        <w:rPr>
          <w:rFonts w:hint="eastAsia"/>
        </w:rPr>
        <w:t>3</w:t>
      </w:r>
      <w:r>
        <w:rPr>
          <w:rFonts w:hint="eastAsia"/>
        </w:rPr>
        <w:t>）系统碱度不够时适当补充碱度。</w:t>
      </w:r>
    </w:p>
    <w:p w:rsidR="0006152E" w:rsidRDefault="00DD6965">
      <w:pPr>
        <w:ind w:firstLine="560"/>
      </w:pPr>
      <w:r>
        <w:rPr>
          <w:rFonts w:hint="eastAsia"/>
        </w:rPr>
        <w:t>当出水总磷超标时应通过以下方式进行调节：</w:t>
      </w:r>
      <w:r>
        <w:rPr>
          <w:rFonts w:hint="eastAsia"/>
        </w:rPr>
        <w:t>1</w:t>
      </w:r>
      <w:r>
        <w:rPr>
          <w:rFonts w:hint="eastAsia"/>
        </w:rPr>
        <w:t>）降低厌氧池溶解氧浓度；</w:t>
      </w:r>
      <w:r>
        <w:rPr>
          <w:rFonts w:hint="eastAsia"/>
        </w:rPr>
        <w:t>2</w:t>
      </w:r>
      <w:r>
        <w:rPr>
          <w:rFonts w:hint="eastAsia"/>
        </w:rPr>
        <w:t>）提高进水中</w:t>
      </w:r>
      <w:r>
        <w:rPr>
          <w:rFonts w:hint="eastAsia"/>
        </w:rPr>
        <w:t>BOD</w:t>
      </w:r>
      <w:r>
        <w:rPr>
          <w:rFonts w:hint="eastAsia"/>
          <w:vertAlign w:val="subscript"/>
        </w:rPr>
        <w:t>5</w:t>
      </w:r>
      <w:r>
        <w:rPr>
          <w:rFonts w:hint="eastAsia"/>
        </w:rPr>
        <w:t>/TP</w:t>
      </w:r>
      <w:r>
        <w:rPr>
          <w:rFonts w:hint="eastAsia"/>
        </w:rPr>
        <w:t>；</w:t>
      </w:r>
      <w:r>
        <w:rPr>
          <w:rFonts w:hint="eastAsia"/>
        </w:rPr>
        <w:t>3</w:t>
      </w:r>
      <w:r>
        <w:rPr>
          <w:rFonts w:hint="eastAsia"/>
        </w:rPr>
        <w:t>）增大二沉池剩余污泥排放量；</w:t>
      </w:r>
      <w:r>
        <w:rPr>
          <w:rFonts w:hint="eastAsia"/>
        </w:rPr>
        <w:t>4</w:t>
      </w:r>
      <w:r>
        <w:rPr>
          <w:rFonts w:hint="eastAsia"/>
        </w:rPr>
        <w:t>）必要时采取化学除磷措施。</w:t>
      </w:r>
    </w:p>
    <w:p w:rsidR="0006152E" w:rsidRDefault="00DD6965">
      <w:pPr>
        <w:ind w:firstLine="560"/>
      </w:pPr>
      <w:r>
        <w:rPr>
          <w:rFonts w:hint="eastAsia"/>
        </w:rPr>
        <w:lastRenderedPageBreak/>
        <w:t>当出水总氮超标时应通过以下方式进行调节：</w:t>
      </w:r>
      <w:r>
        <w:rPr>
          <w:rFonts w:hint="eastAsia"/>
        </w:rPr>
        <w:t>1</w:t>
      </w:r>
      <w:r>
        <w:rPr>
          <w:rFonts w:hint="eastAsia"/>
        </w:rPr>
        <w:t>）降低缺氧池溶解氧浓度；</w:t>
      </w:r>
      <w:r>
        <w:rPr>
          <w:rFonts w:hint="eastAsia"/>
        </w:rPr>
        <w:t>2</w:t>
      </w:r>
      <w:r>
        <w:rPr>
          <w:rFonts w:hint="eastAsia"/>
        </w:rPr>
        <w:t>）提高进水中</w:t>
      </w:r>
      <w:r>
        <w:rPr>
          <w:rFonts w:hint="eastAsia"/>
        </w:rPr>
        <w:t>BOD</w:t>
      </w:r>
      <w:r>
        <w:rPr>
          <w:rFonts w:hint="eastAsia"/>
          <w:vertAlign w:val="subscript"/>
        </w:rPr>
        <w:t>5</w:t>
      </w:r>
      <w:r>
        <w:rPr>
          <w:rFonts w:hint="eastAsia"/>
        </w:rPr>
        <w:t>/TN</w:t>
      </w:r>
      <w:r>
        <w:rPr>
          <w:rFonts w:hint="eastAsia"/>
        </w:rPr>
        <w:t>的比值；</w:t>
      </w:r>
      <w:r>
        <w:rPr>
          <w:rFonts w:hint="eastAsia"/>
        </w:rPr>
        <w:t>3</w:t>
      </w:r>
      <w:r>
        <w:rPr>
          <w:rFonts w:hint="eastAsia"/>
        </w:rPr>
        <w:t>）增大好氧混合液回流量。</w:t>
      </w:r>
    </w:p>
    <w:p w:rsidR="0006152E" w:rsidRDefault="00DD6965">
      <w:pPr>
        <w:ind w:firstLine="560"/>
      </w:pPr>
      <w:r>
        <w:rPr>
          <w:rFonts w:hint="eastAsia"/>
        </w:rPr>
        <w:t>n</w:t>
      </w:r>
      <w:r>
        <w:rPr>
          <w:rFonts w:hint="eastAsia"/>
        </w:rPr>
        <w:t>、剩余污泥的处理：按照减量化、无害化、资源化的原则，定期处理终端产生的剩余污泥。对于涉及安全生产、环境保护、自然灾害等事件应制定事故应急预案；对于红白喜事等突发事件制定报备管理制度；对于长期经营性农家乐、民宿等制定针对性管理措施。</w:t>
      </w:r>
      <w:r>
        <w:rPr>
          <w:rFonts w:hint="eastAsia"/>
        </w:rPr>
        <w:t xml:space="preserve"> </w:t>
      </w:r>
    </w:p>
    <w:p w:rsidR="0006152E" w:rsidRDefault="00DD6965">
      <w:pPr>
        <w:ind w:firstLine="560"/>
      </w:pPr>
      <w:r>
        <w:rPr>
          <w:rFonts w:hint="eastAsia"/>
        </w:rPr>
        <w:t>为有效应对突发进、出水水质异常情况及其它不可预见或外力所造成的事故，避免因管网或终端事故对农户日常生活产生影响，提高运维单位应对管网或终端事故的处理能力，有效控制或减轻管网或终端事故对农户日常生活及周边环境所造成的影响或危害，本着“预防与自救为主，统一指挥，分工责任”的原则特制定预案。应急预案应明确组织体系及职责，设置组长、工程技术组、化验组、行动组、后勤保障组，明确各组的职责范围。防范重点为突然停电，其它需要采取应急措施的（如设备检修等），突发重大自然灾害（暴雨、台风），管网堵塞等。</w:t>
      </w:r>
      <w:r>
        <w:rPr>
          <w:rFonts w:hint="eastAsia"/>
        </w:rPr>
        <w:t xml:space="preserve"> </w:t>
      </w:r>
    </w:p>
    <w:p w:rsidR="0006152E" w:rsidRDefault="00DD6965">
      <w:pPr>
        <w:ind w:firstLine="560"/>
      </w:pPr>
      <w:r>
        <w:rPr>
          <w:rFonts w:hint="eastAsia"/>
        </w:rPr>
        <w:t>由以下任何一项问题，应立即启动应急预案：</w:t>
      </w:r>
    </w:p>
    <w:p w:rsidR="0006152E" w:rsidRDefault="00DD6965">
      <w:pPr>
        <w:numPr>
          <w:ilvl w:val="0"/>
          <w:numId w:val="34"/>
        </w:numPr>
        <w:ind w:firstLine="560"/>
      </w:pPr>
      <w:r>
        <w:rPr>
          <w:rFonts w:hint="eastAsia"/>
        </w:rPr>
        <w:t>由进水水量引发的：形成书面报告或电话报告村镇相关部门，及时排查相关管网。</w:t>
      </w:r>
    </w:p>
    <w:p w:rsidR="0006152E" w:rsidRDefault="00DD6965">
      <w:pPr>
        <w:numPr>
          <w:ilvl w:val="0"/>
          <w:numId w:val="34"/>
        </w:numPr>
        <w:ind w:firstLine="560"/>
      </w:pPr>
      <w:r>
        <w:rPr>
          <w:rFonts w:hint="eastAsia"/>
        </w:rPr>
        <w:t>由突然停电所引发：将现场设备退出运行状态，将泵、风机打到停止位置，立即联系村镇负责人。如停电时间超过</w:t>
      </w:r>
      <w:r>
        <w:rPr>
          <w:rFonts w:hint="eastAsia"/>
        </w:rPr>
        <w:t>1</w:t>
      </w:r>
      <w:r>
        <w:rPr>
          <w:rFonts w:hint="eastAsia"/>
        </w:rPr>
        <w:t>小时，无明确恢复供电时间，应采取应急措施启动发电机供电，将管网积水先排</w:t>
      </w:r>
      <w:r>
        <w:rPr>
          <w:rFonts w:hint="eastAsia"/>
        </w:rPr>
        <w:lastRenderedPageBreak/>
        <w:t>空。来电后，按操作规程及时开启设备，恢复运行。</w:t>
      </w:r>
      <w:r>
        <w:rPr>
          <w:rFonts w:hint="eastAsia"/>
        </w:rPr>
        <w:t xml:space="preserve"> </w:t>
      </w:r>
    </w:p>
    <w:p w:rsidR="0006152E" w:rsidRDefault="00DD6965">
      <w:pPr>
        <w:numPr>
          <w:ilvl w:val="0"/>
          <w:numId w:val="34"/>
        </w:numPr>
        <w:ind w:firstLine="560"/>
      </w:pPr>
      <w:r>
        <w:rPr>
          <w:rFonts w:hint="eastAsia"/>
        </w:rPr>
        <w:t>由于检修等其它特殊情况，评估检修所需要时间，报告管网或终端所在村镇，避免产生其他影响。</w:t>
      </w:r>
      <w:r>
        <w:rPr>
          <w:rFonts w:hint="eastAsia"/>
        </w:rPr>
        <w:t xml:space="preserve"> </w:t>
      </w:r>
    </w:p>
    <w:p w:rsidR="0006152E" w:rsidRDefault="00DD6965">
      <w:pPr>
        <w:numPr>
          <w:ilvl w:val="0"/>
          <w:numId w:val="34"/>
        </w:numPr>
        <w:ind w:firstLine="560"/>
      </w:pPr>
      <w:r>
        <w:rPr>
          <w:rFonts w:hint="eastAsia"/>
        </w:rPr>
        <w:t>对于各类自然灾害，根据天气预报，预先对各设备进行检查固定，确保设备处于固定状态，各种临时接线及临时设施应采取有效措施进行加固或拆除，组织力量对污水管线进行疏通，确保畅通；随时观察提升井池的水位，不得随意开启或关停提升泵；外出巡视，必须两人一组，注意自身安全。</w:t>
      </w:r>
      <w:r>
        <w:rPr>
          <w:rFonts w:hint="eastAsia"/>
        </w:rPr>
        <w:t xml:space="preserve"> </w:t>
      </w:r>
    </w:p>
    <w:p w:rsidR="0006152E" w:rsidRDefault="00DD6965">
      <w:pPr>
        <w:numPr>
          <w:ilvl w:val="0"/>
          <w:numId w:val="34"/>
        </w:numPr>
        <w:ind w:firstLine="560"/>
      </w:pPr>
      <w:r>
        <w:rPr>
          <w:rFonts w:hint="eastAsia"/>
        </w:rPr>
        <w:t>出水水质严重超标，应立即停止处理水排放。应截住进水池的进水，将污水抽回到最前端工艺，进行二次处理。会同相关人员对超标原因进行分析，检查管网是否存在偷排现象，制订相应对策，调整操作流程。恢复正常生产流程后，水质应经检测合格方可排放。</w:t>
      </w:r>
      <w:r>
        <w:rPr>
          <w:rFonts w:hint="eastAsia"/>
        </w:rPr>
        <w:t xml:space="preserve"> </w:t>
      </w:r>
      <w:r>
        <w:rPr>
          <w:rFonts w:hint="eastAsia"/>
        </w:rPr>
        <w:t>注：在应对各项污染事故期间，参与的人员必须把自身安全放在第一位，配带必要的安全防护用品具与事故终端所在村镇相关部门汇报事故原因，处理进展情况，请求相关领导给予协助。加强与管网施工方进行沟通，查出源头。</w:t>
      </w:r>
    </w:p>
    <w:p w:rsidR="0006152E" w:rsidRDefault="00DD6965">
      <w:pPr>
        <w:numPr>
          <w:ilvl w:val="0"/>
          <w:numId w:val="35"/>
        </w:numPr>
        <w:ind w:firstLine="560"/>
      </w:pPr>
      <w:r>
        <w:rPr>
          <w:rFonts w:hint="eastAsia"/>
        </w:rPr>
        <w:t>加强运维人员行为规范及运维服务机构管理</w:t>
      </w:r>
      <w:r>
        <w:rPr>
          <w:rFonts w:hint="eastAsia"/>
        </w:rPr>
        <w:t xml:space="preserve"> </w:t>
      </w:r>
    </w:p>
    <w:p w:rsidR="0006152E" w:rsidRDefault="00DD6965">
      <w:pPr>
        <w:ind w:firstLine="560"/>
      </w:pPr>
      <w:r>
        <w:rPr>
          <w:rFonts w:hint="eastAsia"/>
        </w:rPr>
        <w:t>特殊作业人员需持证上岗，严格执行岗位安全操作规程。突发问题及时上报和处理的同事，应做好问题跟踪记录与反馈。且运维人员具有相应的工作能力、良好的职业素养及良好的行为规范。运维服务管理机构建立内部管理体系，具有运维管理平台，配备专业的运维队伍、运维车辆和工具。根据目前运维服务机构管理体系，缺少运维中</w:t>
      </w:r>
      <w:r>
        <w:rPr>
          <w:rFonts w:hint="eastAsia"/>
        </w:rPr>
        <w:lastRenderedPageBreak/>
        <w:t>心管理制度，建议建立监控中心职责及管理构架、监控中心人员职责规范等内容。</w:t>
      </w:r>
    </w:p>
    <w:p w:rsidR="0006152E" w:rsidRDefault="00DD6965" w:rsidP="00AF58AC">
      <w:pPr>
        <w:pStyle w:val="3"/>
        <w:ind w:firstLine="562"/>
      </w:pPr>
      <w:bookmarkStart w:id="148" w:name="_Toc10665"/>
      <w:r>
        <w:rPr>
          <w:rFonts w:hint="eastAsia"/>
        </w:rPr>
        <w:t>建立定期培训制度，加大教育宣传力度</w:t>
      </w:r>
      <w:bookmarkEnd w:id="148"/>
    </w:p>
    <w:p w:rsidR="0006152E" w:rsidRDefault="00DD6965" w:rsidP="0062081C">
      <w:pPr>
        <w:numPr>
          <w:ilvl w:val="0"/>
          <w:numId w:val="36"/>
        </w:numPr>
        <w:ind w:firstLine="560"/>
      </w:pPr>
      <w:r>
        <w:rPr>
          <w:rFonts w:hint="eastAsia"/>
        </w:rPr>
        <w:t>加强乡镇、村管理人员业务技术培训，加强第三方运维服务机构服务能力建设，按标准化运维要求进行运行维护，提高运维水平。</w:t>
      </w:r>
      <w:r>
        <w:rPr>
          <w:rFonts w:hint="eastAsia"/>
        </w:rPr>
        <w:t xml:space="preserve"> </w:t>
      </w:r>
      <w:r>
        <w:rPr>
          <w:rFonts w:hint="eastAsia"/>
        </w:rPr>
        <w:t>目前管网运维由街道、村两级管理，各街道办事处要落实一支专业抢修队伍，定期培训，重点做好管网、检查井、厨房清扫井等终端前设施的运行、维护和管理，确保整个管网运行正常。第三方运维服务机构必须配备专业的技术人才，持证上岗，按标准化运维要求进行运行维护，提高运维水平。</w:t>
      </w:r>
      <w:r>
        <w:rPr>
          <w:rFonts w:hint="eastAsia"/>
        </w:rPr>
        <w:t xml:space="preserve"> </w:t>
      </w:r>
    </w:p>
    <w:p w:rsidR="0006152E" w:rsidRDefault="00DD6965" w:rsidP="0062081C">
      <w:pPr>
        <w:numPr>
          <w:ilvl w:val="0"/>
          <w:numId w:val="36"/>
        </w:numPr>
        <w:ind w:firstLine="560"/>
      </w:pPr>
      <w:r>
        <w:rPr>
          <w:rFonts w:hint="eastAsia"/>
        </w:rPr>
        <w:t>通过对村民的环保知识和法律法规的宣传引导教育，增强广大农民群众的环保意识，提高公众参与度。以教育宣传的形式，让村民树立强烈的环境意识，调动村民参与农村生活污水治理的积极性和主动性，提高村民的主人翁意识。只有农户真正行动起来参与污水治理，不私拉电线，不私自侵占处理设施场地，加强户内设施维护，才能把农村生活污水治理面广设施多的重大任务完成，建设美好家园。</w:t>
      </w:r>
    </w:p>
    <w:p w:rsidR="0006152E" w:rsidRDefault="00DD6965">
      <w:pPr>
        <w:pStyle w:val="2"/>
      </w:pPr>
      <w:bookmarkStart w:id="149" w:name="_Toc29716"/>
      <w:r>
        <w:rPr>
          <w:rFonts w:hint="eastAsia"/>
        </w:rPr>
        <w:t>农村生活污水处理设施运维管理</w:t>
      </w:r>
      <w:bookmarkEnd w:id="149"/>
    </w:p>
    <w:p w:rsidR="0006152E" w:rsidRDefault="00DD6965" w:rsidP="0062081C">
      <w:pPr>
        <w:ind w:firstLine="560"/>
      </w:pPr>
      <w:r>
        <w:rPr>
          <w:rFonts w:hint="eastAsia"/>
        </w:rPr>
        <w:t>农村生活污水处理设施“三分建设、七分管理”，设施建成后日常的运维管理与监管是保障设施能否长期稳定运行的关键。</w:t>
      </w:r>
    </w:p>
    <w:p w:rsidR="0006152E" w:rsidRDefault="00DD6965" w:rsidP="00AF58AC">
      <w:pPr>
        <w:pStyle w:val="3"/>
        <w:ind w:firstLine="562"/>
      </w:pPr>
      <w:bookmarkStart w:id="150" w:name="_Toc14051"/>
      <w:r>
        <w:rPr>
          <w:rFonts w:hint="eastAsia"/>
        </w:rPr>
        <w:t>处理设施运行维护</w:t>
      </w:r>
      <w:bookmarkEnd w:id="150"/>
    </w:p>
    <w:p w:rsidR="0006152E" w:rsidRDefault="00DD6965">
      <w:pPr>
        <w:pStyle w:val="4"/>
      </w:pPr>
      <w:r>
        <w:rPr>
          <w:rFonts w:hint="eastAsia"/>
        </w:rPr>
        <w:t>构筑物维护</w:t>
      </w:r>
      <w:r>
        <w:rPr>
          <w:rFonts w:hint="eastAsia"/>
        </w:rPr>
        <w:t xml:space="preserve"> </w:t>
      </w:r>
    </w:p>
    <w:p w:rsidR="0006152E" w:rsidRDefault="00DD6965" w:rsidP="0062081C">
      <w:pPr>
        <w:ind w:firstLine="562"/>
      </w:pPr>
      <w:r>
        <w:rPr>
          <w:rFonts w:hint="eastAsia"/>
          <w:b/>
          <w:bCs/>
        </w:rPr>
        <w:t>一、化粪池</w:t>
      </w:r>
    </w:p>
    <w:p w:rsidR="0006152E" w:rsidRDefault="00DD6965" w:rsidP="0062081C">
      <w:pPr>
        <w:ind w:firstLine="560"/>
      </w:pPr>
      <w:r>
        <w:rPr>
          <w:rFonts w:hint="eastAsia"/>
        </w:rPr>
        <w:lastRenderedPageBreak/>
        <w:t>对于化粪池清掏疏通可以用铁钩打开化粪池的盖板，再用长竹杆搅散化粪池内杂物结块层。然后，把真空吸粪车开到工作现场，套好吸粪胶管放入化粪池内，启动吸粪车的开关，吸出粪便污物直至化粪池内的化粪结块物基本吸完为止，防止弄脏工作现场和过往行人的衣物，盖好化粪池井盖，用清水冲洗工作现场和所有工具。</w:t>
      </w:r>
    </w:p>
    <w:p w:rsidR="0006152E" w:rsidRDefault="00DD6965">
      <w:pPr>
        <w:numPr>
          <w:ilvl w:val="0"/>
          <w:numId w:val="37"/>
        </w:numPr>
        <w:ind w:firstLineChars="0"/>
      </w:pPr>
      <w:r>
        <w:rPr>
          <w:rFonts w:hint="eastAsia"/>
        </w:rPr>
        <w:t>清理化粪池作业流程</w:t>
      </w:r>
      <w:r>
        <w:rPr>
          <w:rFonts w:hint="eastAsia"/>
        </w:rPr>
        <w:t xml:space="preserve"> </w:t>
      </w:r>
    </w:p>
    <w:p w:rsidR="0006152E" w:rsidRDefault="00DD6965" w:rsidP="0062081C">
      <w:pPr>
        <w:ind w:firstLine="560"/>
      </w:pPr>
      <w:r>
        <w:rPr>
          <w:rFonts w:hint="eastAsia"/>
        </w:rPr>
        <w:t>①用铁钩打开化粪池的盖板，人将漂浮物及沉淀物用捞筐及其它工具捞出。</w:t>
      </w:r>
      <w:r>
        <w:rPr>
          <w:rFonts w:hint="eastAsia"/>
        </w:rPr>
        <w:t xml:space="preserve"> </w:t>
      </w:r>
    </w:p>
    <w:p w:rsidR="0006152E" w:rsidRDefault="00DD6965" w:rsidP="0062081C">
      <w:pPr>
        <w:ind w:firstLine="560"/>
      </w:pPr>
      <w:r>
        <w:rPr>
          <w:rFonts w:hint="eastAsia"/>
        </w:rPr>
        <w:t>②把捞出的沉淀物装入粪袋用吸粪车运走。③盖好井盖，以防行人掉入井内发生意外。</w:t>
      </w:r>
    </w:p>
    <w:p w:rsidR="0006152E" w:rsidRDefault="00DD6965">
      <w:pPr>
        <w:numPr>
          <w:ilvl w:val="0"/>
          <w:numId w:val="37"/>
        </w:numPr>
        <w:ind w:firstLineChars="0"/>
      </w:pPr>
      <w:r>
        <w:rPr>
          <w:rFonts w:hint="eastAsia"/>
        </w:rPr>
        <w:t>清理化粪池注意事项</w:t>
      </w:r>
    </w:p>
    <w:p w:rsidR="0006152E" w:rsidRDefault="00DD6965">
      <w:pPr>
        <w:ind w:firstLine="560"/>
      </w:pPr>
      <w:r>
        <w:rPr>
          <w:rFonts w:hint="eastAsia"/>
        </w:rPr>
        <w:t>①清理格栅杂物：若化粪池第一格安置有格栅时，应注意检查格栅，发现有大量杂物时应及时清理，防止格栅堵塞。</w:t>
      </w:r>
    </w:p>
    <w:p w:rsidR="0006152E" w:rsidRDefault="00DD6965">
      <w:pPr>
        <w:ind w:firstLine="560"/>
      </w:pPr>
      <w:r>
        <w:rPr>
          <w:rFonts w:hint="eastAsia"/>
        </w:rPr>
        <w:t>②清理池渣：化粪池建成投入使用初期，可不进行污泥和池渣的清理，运行</w:t>
      </w:r>
      <w:r>
        <w:rPr>
          <w:rFonts w:hint="eastAsia"/>
        </w:rPr>
        <w:t xml:space="preserve">1-3 </w:t>
      </w:r>
      <w:r>
        <w:rPr>
          <w:rFonts w:hint="eastAsia"/>
        </w:rPr>
        <w:t>年后可采用专用的槽罐车，对化粪池池渣每年清抽一次。</w:t>
      </w:r>
    </w:p>
    <w:p w:rsidR="0006152E" w:rsidRDefault="00DD6965">
      <w:pPr>
        <w:ind w:firstLine="560"/>
      </w:pPr>
      <w:r>
        <w:rPr>
          <w:rFonts w:hint="eastAsia"/>
        </w:rPr>
        <w:t xml:space="preserve"> </w:t>
      </w:r>
      <w:r>
        <w:rPr>
          <w:rFonts w:hint="eastAsia"/>
        </w:rPr>
        <w:t>③化粪池井盖打开后工作员不能离开现场，清洁完毕后，随手盖好井盖，以防行人掉入井内发生意外。</w:t>
      </w:r>
    </w:p>
    <w:p w:rsidR="0006152E" w:rsidRDefault="00DD6965">
      <w:pPr>
        <w:ind w:firstLine="560"/>
      </w:pPr>
      <w:r>
        <w:rPr>
          <w:rFonts w:hint="eastAsia"/>
        </w:rPr>
        <w:t>④化粪池清理完毕后，目视井内无积物浮于上面，出入口畅通，保持污水不溢出地面。</w:t>
      </w:r>
    </w:p>
    <w:p w:rsidR="0006152E" w:rsidRDefault="00DD6965">
      <w:pPr>
        <w:numPr>
          <w:ilvl w:val="0"/>
          <w:numId w:val="37"/>
        </w:numPr>
        <w:ind w:firstLineChars="0"/>
      </w:pPr>
      <w:r>
        <w:rPr>
          <w:rFonts w:hint="eastAsia"/>
        </w:rPr>
        <w:t>化粪池维护注意事项</w:t>
      </w:r>
    </w:p>
    <w:p w:rsidR="0006152E" w:rsidRDefault="00DD6965" w:rsidP="0062081C">
      <w:pPr>
        <w:ind w:firstLine="560"/>
      </w:pPr>
      <w:r>
        <w:rPr>
          <w:rFonts w:hint="eastAsia"/>
        </w:rPr>
        <w:t>①化粪池水量不宜过大，过大的水量会稀释池内粪便等固体有机</w:t>
      </w:r>
      <w:r>
        <w:rPr>
          <w:rFonts w:hint="eastAsia"/>
        </w:rPr>
        <w:lastRenderedPageBreak/>
        <w:t>物，缩短了固体有机物的厌氧消化时间，会降低化粪池的处理效果；且大水量易带走悬浮固体，易造成管道堵塞</w:t>
      </w:r>
    </w:p>
    <w:p w:rsidR="0006152E" w:rsidRDefault="00DD6965" w:rsidP="0062081C">
      <w:pPr>
        <w:ind w:firstLine="560"/>
      </w:pPr>
      <w:r>
        <w:rPr>
          <w:rFonts w:hint="eastAsia"/>
        </w:rPr>
        <w:t>②化粪池产生的可燃有毒气体存在安全隐患。维护管理前，化粪池井盖需打开通风</w:t>
      </w:r>
      <w:r>
        <w:rPr>
          <w:rFonts w:hint="eastAsia"/>
        </w:rPr>
        <w:t>10~15</w:t>
      </w:r>
      <w:r>
        <w:rPr>
          <w:rFonts w:hint="eastAsia"/>
        </w:rPr>
        <w:t>分钟，期间人要远离池边，禁止在附近点火、吸烟或接打手机，以防粪便产生的沼气着火或爆炸伤人。</w:t>
      </w:r>
    </w:p>
    <w:p w:rsidR="0006152E" w:rsidRDefault="00DD6965">
      <w:pPr>
        <w:ind w:firstLine="560"/>
      </w:pPr>
      <w:r>
        <w:t>③</w:t>
      </w:r>
      <w:r>
        <w:t>人切勿下池工作，防止人员中毒或陷入水中。如果不得不下池，必须戴上防毒面具。穿好防化服并做好相关防护措施。</w:t>
      </w:r>
    </w:p>
    <w:p w:rsidR="0006152E" w:rsidRDefault="00DD6965">
      <w:pPr>
        <w:ind w:firstLine="560"/>
      </w:pPr>
      <w:r>
        <w:t>④</w:t>
      </w:r>
      <w:r>
        <w:t>对化粪池堵塞的宜采用便携式疏通工具及时进行疏通，无法疏通的应及时报运维部门采用专用疏通工具疏通，对堵塞严重无法正常使用的应及时报备、更换。</w:t>
      </w:r>
    </w:p>
    <w:p w:rsidR="0006152E" w:rsidRDefault="00DD6965">
      <w:pPr>
        <w:ind w:firstLine="560"/>
      </w:pPr>
      <w:r>
        <w:t>⑤</w:t>
      </w:r>
      <w:r>
        <w:t>对破损的盖板、井盖应及时修理、更换。</w:t>
      </w:r>
    </w:p>
    <w:p w:rsidR="0006152E" w:rsidRDefault="00DD6965">
      <w:pPr>
        <w:ind w:firstLine="560"/>
      </w:pPr>
      <w:r>
        <w:t>⑥</w:t>
      </w:r>
      <w:r>
        <w:t>如果有滲漏迹象应及时修补，防止污染地下水。</w:t>
      </w:r>
    </w:p>
    <w:p w:rsidR="0006152E" w:rsidRDefault="00DD6965">
      <w:pPr>
        <w:ind w:firstLine="562"/>
      </w:pPr>
      <w:r>
        <w:rPr>
          <w:rFonts w:hint="eastAsia"/>
          <w:b/>
          <w:bCs/>
        </w:rPr>
        <w:t>二、</w:t>
      </w:r>
      <w:r>
        <w:rPr>
          <w:b/>
          <w:bCs/>
        </w:rPr>
        <w:t>格栅</w:t>
      </w:r>
    </w:p>
    <w:p w:rsidR="0006152E" w:rsidRDefault="00DD6965">
      <w:pPr>
        <w:ind w:firstLine="560"/>
      </w:pPr>
      <w:r>
        <w:t>定期巡检，发现有大量染物时应及时清理，防止堵塞。</w:t>
      </w:r>
    </w:p>
    <w:p w:rsidR="0006152E" w:rsidRDefault="00DD6965">
      <w:pPr>
        <w:ind w:firstLine="562"/>
        <w:rPr>
          <w:b/>
          <w:bCs/>
        </w:rPr>
      </w:pPr>
      <w:r>
        <w:rPr>
          <w:rFonts w:hint="eastAsia"/>
          <w:b/>
          <w:bCs/>
        </w:rPr>
        <w:t>三、</w:t>
      </w:r>
      <w:r>
        <w:rPr>
          <w:b/>
          <w:bCs/>
        </w:rPr>
        <w:t>集水井、调节池</w:t>
      </w:r>
      <w:r>
        <w:rPr>
          <w:b/>
          <w:bCs/>
        </w:rPr>
        <w:t xml:space="preserve"> </w:t>
      </w:r>
    </w:p>
    <w:p w:rsidR="0006152E" w:rsidRDefault="00DD6965">
      <w:pPr>
        <w:ind w:firstLine="560"/>
      </w:pPr>
      <w:r>
        <w:t>（</w:t>
      </w:r>
      <w:r>
        <w:t>1</w:t>
      </w:r>
      <w:r>
        <w:t>）设置提升泵的集水池、调节池，要经常检查潜污系泵的工作状态是否正常、池底污泥蓄积情况是否正常等，防止污水溢出。定期清理缠绕在水泵上的头发等杂物。</w:t>
      </w:r>
    </w:p>
    <w:p w:rsidR="0006152E" w:rsidRDefault="00DD6965">
      <w:pPr>
        <w:ind w:firstLine="560"/>
      </w:pPr>
      <w:r>
        <w:t>（</w:t>
      </w:r>
      <w:r>
        <w:t>2</w:t>
      </w:r>
      <w:r>
        <w:t>）集水池、调节池应定期清掏。</w:t>
      </w:r>
    </w:p>
    <w:p w:rsidR="0006152E" w:rsidRDefault="00DD6965">
      <w:pPr>
        <w:ind w:firstLine="562"/>
        <w:rPr>
          <w:b/>
          <w:bCs/>
        </w:rPr>
      </w:pPr>
      <w:r>
        <w:rPr>
          <w:rFonts w:hint="eastAsia"/>
          <w:b/>
          <w:bCs/>
        </w:rPr>
        <w:t>四、</w:t>
      </w:r>
      <w:r>
        <w:rPr>
          <w:b/>
          <w:bCs/>
        </w:rPr>
        <w:t>隔油池</w:t>
      </w:r>
    </w:p>
    <w:p w:rsidR="0006152E" w:rsidRDefault="00DD6965">
      <w:pPr>
        <w:ind w:firstLine="560"/>
      </w:pPr>
      <w:r>
        <w:t>（</w:t>
      </w:r>
      <w:r>
        <w:t>1</w:t>
      </w:r>
      <w:r>
        <w:t>）隔油池废弃物处置实行单独投放、统一收运、集中处置。经营户或专职人员对产生的废弃物去向进行记录。</w:t>
      </w:r>
    </w:p>
    <w:p w:rsidR="0006152E" w:rsidRDefault="00DD6965">
      <w:pPr>
        <w:ind w:firstLine="560"/>
      </w:pPr>
      <w:r>
        <w:lastRenderedPageBreak/>
        <w:t>（</w:t>
      </w:r>
      <w:r>
        <w:t>2</w:t>
      </w:r>
      <w:r>
        <w:t>）隔油池应设计明显标识。经营户或专职人员定期清掏隔油池，确保隔油池第三个池内无可见浮油。</w:t>
      </w:r>
    </w:p>
    <w:p w:rsidR="0006152E" w:rsidRDefault="00DD6965">
      <w:pPr>
        <w:ind w:firstLine="560"/>
      </w:pPr>
      <w:r>
        <w:t>（</w:t>
      </w:r>
      <w:r>
        <w:t>3</w:t>
      </w:r>
      <w:r>
        <w:t>）专职人员定期巡查隔油池清掏情况、盖板开启情况，定期检查隔油池管道系统，发现破损及时维修更换，如有堵塞，应及时清理，保持畅通。</w:t>
      </w:r>
    </w:p>
    <w:p w:rsidR="0006152E" w:rsidRDefault="00DD6965">
      <w:pPr>
        <w:ind w:firstLine="560"/>
      </w:pPr>
      <w:r>
        <w:t>（</w:t>
      </w:r>
      <w:r>
        <w:t>4</w:t>
      </w:r>
      <w:r>
        <w:t>）隔油池的运行、维护及其安全应符合国家现行有关标准的规定。清掏人员和维护检修人员应严格执行安全操作规程，要防止坠落、滑跌、盖板砸伤、火灾等事故的发生。农家乐、民宿餐饮民宿餐饮污水隔油设施的建设、运行和维护管理的规范性，纳入农家乐、民宿评级评定内容。对餐饮污水隔油不规范，隔油效果不佳的经营主体要求限期整改，逾期或不予整改的依法予以停业整顿等相应处罚措施。</w:t>
      </w:r>
    </w:p>
    <w:p w:rsidR="0006152E" w:rsidRDefault="00DD6965">
      <w:pPr>
        <w:ind w:firstLine="562"/>
        <w:rPr>
          <w:b/>
          <w:bCs/>
        </w:rPr>
      </w:pPr>
      <w:r>
        <w:rPr>
          <w:rFonts w:hint="eastAsia"/>
          <w:b/>
          <w:bCs/>
        </w:rPr>
        <w:t>五、</w:t>
      </w:r>
      <w:r>
        <w:rPr>
          <w:b/>
          <w:bCs/>
        </w:rPr>
        <w:t>沉淀池</w:t>
      </w:r>
      <w:r>
        <w:rPr>
          <w:b/>
          <w:bCs/>
        </w:rPr>
        <w:t xml:space="preserve"> </w:t>
      </w:r>
    </w:p>
    <w:p w:rsidR="0006152E" w:rsidRDefault="00DD6965">
      <w:pPr>
        <w:ind w:firstLine="560"/>
      </w:pPr>
      <w:r>
        <w:t>沉淀池表面出现浮渣时应及时清理，保证出水畅通。如有污泥上浮等现象应适当加大曝气量或减少沉淀池停留时间。</w:t>
      </w:r>
    </w:p>
    <w:p w:rsidR="0006152E" w:rsidRDefault="00DD6965">
      <w:pPr>
        <w:numPr>
          <w:ilvl w:val="0"/>
          <w:numId w:val="38"/>
        </w:numPr>
        <w:ind w:firstLine="562"/>
        <w:rPr>
          <w:b/>
          <w:bCs/>
        </w:rPr>
      </w:pPr>
      <w:r>
        <w:rPr>
          <w:b/>
          <w:bCs/>
        </w:rPr>
        <w:t>厌氧池、缺氧池</w:t>
      </w:r>
    </w:p>
    <w:p w:rsidR="0006152E" w:rsidRDefault="00DD6965">
      <w:pPr>
        <w:numPr>
          <w:ilvl w:val="0"/>
          <w:numId w:val="39"/>
        </w:numPr>
        <w:ind w:firstLine="560"/>
      </w:pPr>
      <w:r>
        <w:t>厌氧池、缺氧池表面有浮渣产生时应及时清理，厌氧池、缺氧池的污泥应定期排放。</w:t>
      </w:r>
    </w:p>
    <w:p w:rsidR="0006152E" w:rsidRDefault="00DD6965">
      <w:pPr>
        <w:pStyle w:val="21"/>
        <w:numPr>
          <w:ilvl w:val="0"/>
          <w:numId w:val="39"/>
        </w:numPr>
        <w:ind w:leftChars="0" w:left="0"/>
      </w:pPr>
      <w:r>
        <w:t>浮渣及污泥排放后不得随意堆放，应及时处置，防止蚊蝇滋生及污染周边水体。</w:t>
      </w:r>
    </w:p>
    <w:p w:rsidR="0006152E" w:rsidRDefault="00DD6965">
      <w:pPr>
        <w:pStyle w:val="21"/>
        <w:numPr>
          <w:ilvl w:val="0"/>
          <w:numId w:val="39"/>
        </w:numPr>
        <w:ind w:leftChars="0" w:left="0"/>
      </w:pPr>
      <w:r>
        <w:t>缺氧池采用空气搅拌时，严防搅拌过度，带入过多的溶解氧，影响脱氮效果。</w:t>
      </w:r>
      <w:r>
        <w:t xml:space="preserve"> </w:t>
      </w:r>
    </w:p>
    <w:p w:rsidR="0006152E" w:rsidRDefault="00DD6965">
      <w:pPr>
        <w:pStyle w:val="21"/>
        <w:numPr>
          <w:ilvl w:val="0"/>
          <w:numId w:val="39"/>
        </w:numPr>
        <w:ind w:leftChars="0" w:left="0"/>
      </w:pPr>
      <w:r>
        <w:lastRenderedPageBreak/>
        <w:t>生物脱氦技术需要满足一定的处理条件才能达到预期效果。稳定脱氮的基本控制条件如下：槽内水温不低于</w:t>
      </w:r>
      <w:r>
        <w:t>13℃</w:t>
      </w:r>
      <w:r>
        <w:t>，反硝化时间充分。污水实际流入量不得大幅度低于或高于设计值。</w:t>
      </w:r>
      <w:r>
        <w:t>BOD</w:t>
      </w:r>
      <w:r>
        <w:rPr>
          <w:vertAlign w:val="subscript"/>
        </w:rPr>
        <w:t>5</w:t>
      </w:r>
      <w:r>
        <w:t>/TN</w:t>
      </w:r>
      <w:r>
        <w:t>为</w:t>
      </w:r>
      <w:r>
        <w:t>3-5</w:t>
      </w:r>
      <w:r>
        <w:t>。硝化液回流比适当。好氧池硝化充分，鋏氧池溶解氧浓度低于</w:t>
      </w:r>
      <w:r>
        <w:t xml:space="preserve"> 0.5mg/L</w:t>
      </w:r>
      <w:r>
        <w:t>，搅拌均匀。</w:t>
      </w:r>
      <w:r>
        <w:t xml:space="preserve"> </w:t>
      </w:r>
    </w:p>
    <w:p w:rsidR="0006152E" w:rsidRDefault="00DD6965" w:rsidP="0062081C">
      <w:pPr>
        <w:ind w:firstLine="562"/>
        <w:rPr>
          <w:b/>
          <w:bCs/>
        </w:rPr>
      </w:pPr>
      <w:r>
        <w:rPr>
          <w:rFonts w:hint="eastAsia"/>
          <w:b/>
          <w:bCs/>
        </w:rPr>
        <w:t>七、</w:t>
      </w:r>
      <w:r>
        <w:rPr>
          <w:b/>
          <w:bCs/>
        </w:rPr>
        <w:t>好氧池</w:t>
      </w:r>
      <w:r>
        <w:rPr>
          <w:b/>
          <w:bCs/>
        </w:rPr>
        <w:t xml:space="preserve"> </w:t>
      </w:r>
    </w:p>
    <w:p w:rsidR="0006152E" w:rsidRDefault="00DD6965" w:rsidP="0062081C">
      <w:pPr>
        <w:ind w:firstLine="560"/>
      </w:pPr>
      <w:r>
        <w:t>（</w:t>
      </w:r>
      <w:r>
        <w:t>1</w:t>
      </w:r>
      <w:r>
        <w:t>）通常好氧池的溶解氧控制在</w:t>
      </w:r>
      <w:r>
        <w:t xml:space="preserve"> 2-3mg/L </w:t>
      </w:r>
      <w:r>
        <w:t>范围内。</w:t>
      </w:r>
      <w:r>
        <w:t xml:space="preserve"> </w:t>
      </w:r>
    </w:p>
    <w:p w:rsidR="0006152E" w:rsidRDefault="00DD6965" w:rsidP="0062081C">
      <w:pPr>
        <w:ind w:firstLine="560"/>
      </w:pPr>
      <w:r>
        <w:t>（</w:t>
      </w:r>
      <w:r>
        <w:t>2</w:t>
      </w:r>
      <w:r>
        <w:t>）好氧池内曝气存在不均匀现象时应对鼓风机及管路进行检查，确认是否有漏气、堵塞等问题。</w:t>
      </w:r>
      <w:r>
        <w:t xml:space="preserve"> </w:t>
      </w:r>
    </w:p>
    <w:p w:rsidR="0006152E" w:rsidRDefault="00DD6965" w:rsidP="0062081C">
      <w:pPr>
        <w:ind w:firstLine="560"/>
      </w:pPr>
      <w:r>
        <w:t>（</w:t>
      </w:r>
      <w:r>
        <w:t>3</w:t>
      </w:r>
      <w:r>
        <w:t>）接触氧化池应定期观察生物附着量、颜色等。如生物膜附着过多，部分区域呈现灰黑色时，填料内部可能出现堵塞情况，应及时清理。如有曝气死区，应及时调整曝气头位置或疏通曝气管，保证曝气均匀。</w:t>
      </w:r>
    </w:p>
    <w:p w:rsidR="0006152E" w:rsidRDefault="00DD6965" w:rsidP="0062081C">
      <w:pPr>
        <w:ind w:firstLine="560"/>
      </w:pPr>
      <w:r>
        <w:t>（</w:t>
      </w:r>
      <w:r>
        <w:t>4</w:t>
      </w:r>
      <w:r>
        <w:t>）接触氧化工艺应根据运行状况，定期排除生物膜剥离污泥。</w:t>
      </w:r>
      <w:r>
        <w:t xml:space="preserve"> </w:t>
      </w:r>
    </w:p>
    <w:p w:rsidR="0006152E" w:rsidRDefault="00DD6965" w:rsidP="0062081C">
      <w:pPr>
        <w:ind w:firstLine="560"/>
      </w:pPr>
      <w:r>
        <w:t>（</w:t>
      </w:r>
      <w:r>
        <w:t>5</w:t>
      </w:r>
      <w:r>
        <w:t>）定期测定污泥回流比及硝化液回流比，如出现与设定值不符或出水水质交差时，应根据情况及时调整。</w:t>
      </w:r>
      <w:r>
        <w:t xml:space="preserve"> </w:t>
      </w:r>
    </w:p>
    <w:p w:rsidR="0006152E" w:rsidRDefault="00DD6965" w:rsidP="0062081C">
      <w:pPr>
        <w:ind w:firstLine="562"/>
        <w:rPr>
          <w:b/>
          <w:bCs/>
        </w:rPr>
      </w:pPr>
      <w:r>
        <w:rPr>
          <w:rFonts w:hint="eastAsia"/>
          <w:b/>
          <w:bCs/>
        </w:rPr>
        <w:t>八、</w:t>
      </w:r>
      <w:r>
        <w:rPr>
          <w:b/>
          <w:bCs/>
        </w:rPr>
        <w:t>污泥储存池</w:t>
      </w:r>
    </w:p>
    <w:p w:rsidR="0006152E" w:rsidRDefault="00DD6965" w:rsidP="0062081C">
      <w:pPr>
        <w:ind w:firstLine="560"/>
      </w:pPr>
      <w:r>
        <w:t>使用吸粪车等设备，约每半年抽取一次污泥储存池内的暂存污泥。清理出的污泥要进行处理</w:t>
      </w:r>
      <w:r>
        <w:rPr>
          <w:rFonts w:hint="eastAsia"/>
        </w:rPr>
        <w:t>。</w:t>
      </w:r>
    </w:p>
    <w:p w:rsidR="0006152E" w:rsidRDefault="00DD6965">
      <w:pPr>
        <w:pStyle w:val="4"/>
      </w:pPr>
      <w:r>
        <w:t>小型一体化设备运维</w:t>
      </w:r>
      <w:r>
        <w:t xml:space="preserve"> </w:t>
      </w:r>
    </w:p>
    <w:p w:rsidR="0006152E" w:rsidRDefault="00DD6965" w:rsidP="0062081C">
      <w:pPr>
        <w:ind w:firstLine="560"/>
      </w:pPr>
      <w:r>
        <w:t>农村污水处理一体化设施包括多个工艺处理环节，如调节池，厌氧池，兼氧池，好氧池，沉淀池以及清水池等。处理终端根据现场环</w:t>
      </w:r>
      <w:r>
        <w:lastRenderedPageBreak/>
        <w:t>境，需要设置动力设备，包括水泵，气泵等。这些动力设备都需要一体机进行控制、监测。农村污水一体化设备可通过物联网技术进行管理。这些设备由一体机控制器内部程序来进行控制，具体运行方式为提升泵根据集水池内液位开关控制当水位高时开启提升泵，当液位低时停止提升泵；气泵会在每天的设定的时间段运行，其余时间停止；污泥泵会间隔一段时间运行一段时间。水量会由流量计进行计量然后把数据传给控制器，服务器会对现场设备进行数据采集监测在有问题后作出报警处理。</w:t>
      </w:r>
    </w:p>
    <w:p w:rsidR="0006152E" w:rsidRDefault="00DD6965" w:rsidP="0062081C">
      <w:pPr>
        <w:numPr>
          <w:ilvl w:val="0"/>
          <w:numId w:val="40"/>
        </w:numPr>
        <w:ind w:firstLine="560"/>
      </w:pPr>
      <w:r>
        <w:t>远程数据传输</w:t>
      </w:r>
      <w:r>
        <w:t xml:space="preserve"> </w:t>
      </w:r>
    </w:p>
    <w:p w:rsidR="0006152E" w:rsidRDefault="00DD6965">
      <w:pPr>
        <w:ind w:firstLine="560"/>
      </w:pPr>
      <w:r>
        <w:t>监控一体机包括远程数据通信模块，通信模块将采集或控制指令通过</w:t>
      </w:r>
      <w:r>
        <w:t>GPRS</w:t>
      </w:r>
      <w:r>
        <w:t>或者以太网的方式与平台进行双向通信。监控一体机将采集的数据传输到中心平台，同时，接收中心平台的指令进行现场处理。</w:t>
      </w:r>
      <w:r>
        <w:t xml:space="preserve"> </w:t>
      </w:r>
    </w:p>
    <w:p w:rsidR="0006152E" w:rsidRDefault="00DD6965" w:rsidP="0062081C">
      <w:pPr>
        <w:numPr>
          <w:ilvl w:val="0"/>
          <w:numId w:val="40"/>
        </w:numPr>
        <w:ind w:firstLine="560"/>
      </w:pPr>
      <w:r>
        <w:t>气泵水泵控制和运行状态监测</w:t>
      </w:r>
      <w:r>
        <w:t xml:space="preserve"> </w:t>
      </w:r>
    </w:p>
    <w:p w:rsidR="0006152E" w:rsidRDefault="00DD6965">
      <w:pPr>
        <w:ind w:firstLine="560"/>
      </w:pPr>
      <w:r>
        <w:t>监控一体机对站点水泵、气泵等动力设备进行启停控制，可以设置动力设备的运行策略，定义时段运行时间，或者暂时关闭某个设备。也可以安装运行状态监测传感器检测动力设备的运行真实情况。可以实时监测站点内现有水泵和风机的开启与关闭状态。</w:t>
      </w:r>
      <w:r>
        <w:t xml:space="preserve"> </w:t>
      </w:r>
    </w:p>
    <w:p w:rsidR="0006152E" w:rsidRDefault="00DD6965" w:rsidP="0062081C">
      <w:pPr>
        <w:numPr>
          <w:ilvl w:val="0"/>
          <w:numId w:val="40"/>
        </w:numPr>
        <w:ind w:firstLine="560"/>
      </w:pPr>
      <w:r>
        <w:t>浮球</w:t>
      </w:r>
      <w:r>
        <w:t>/</w:t>
      </w:r>
      <w:r>
        <w:t>液位计</w:t>
      </w:r>
      <w:r>
        <w:t>/</w:t>
      </w:r>
      <w:r>
        <w:t>水浸传感器</w:t>
      </w:r>
      <w:r>
        <w:t xml:space="preserve"> </w:t>
      </w:r>
    </w:p>
    <w:p w:rsidR="0006152E" w:rsidRDefault="00DD6965">
      <w:pPr>
        <w:ind w:firstLine="560"/>
      </w:pPr>
      <w:r>
        <w:t>可以在设施的池子里，安装高低位浮琼或者液位计或水漫传感器。监测液位情况，监控一体机采集这些数据，井根据指令作为依据，或者进行水位超高报警。</w:t>
      </w:r>
      <w:r>
        <w:t xml:space="preserve"> </w:t>
      </w:r>
    </w:p>
    <w:p w:rsidR="0006152E" w:rsidRDefault="00DD6965" w:rsidP="0062081C">
      <w:pPr>
        <w:numPr>
          <w:ilvl w:val="0"/>
          <w:numId w:val="40"/>
        </w:numPr>
        <w:ind w:firstLine="560"/>
      </w:pPr>
      <w:r>
        <w:t>水流量监测（水流量计）</w:t>
      </w:r>
      <w:r>
        <w:t xml:space="preserve"> </w:t>
      </w:r>
    </w:p>
    <w:p w:rsidR="0006152E" w:rsidRDefault="00DD6965">
      <w:pPr>
        <w:ind w:firstLine="560"/>
      </w:pPr>
      <w:r>
        <w:lastRenderedPageBreak/>
        <w:t>在设施的出、入口部署工业级流量计，并将其与监控一体机相连接，能够监测流量和流速。流量计防护等级为</w:t>
      </w:r>
      <w:r>
        <w:t xml:space="preserve"> IP67 </w:t>
      </w:r>
      <w:r>
        <w:t>及以上。</w:t>
      </w:r>
      <w:r>
        <w:t xml:space="preserve"> </w:t>
      </w:r>
    </w:p>
    <w:p w:rsidR="0006152E" w:rsidRDefault="00DD6965">
      <w:pPr>
        <w:numPr>
          <w:ilvl w:val="0"/>
          <w:numId w:val="40"/>
        </w:numPr>
        <w:ind w:firstLine="560"/>
      </w:pPr>
      <w:r>
        <w:t>水质监测（在线水质监测仪）</w:t>
      </w:r>
      <w:r>
        <w:t xml:space="preserve"> </w:t>
      </w:r>
    </w:p>
    <w:p w:rsidR="0006152E" w:rsidRDefault="00DD6965">
      <w:pPr>
        <w:ind w:firstLine="560"/>
      </w:pPr>
      <w:r>
        <w:t>根据需要，可在部分的出水口部署在线水质监测仪，并将其与监控一体机相连接，可实时监测出水口的氨氮、</w:t>
      </w:r>
      <w:r>
        <w:t>COD</w:t>
      </w:r>
      <w:r>
        <w:t>、总磷、</w:t>
      </w:r>
      <w:r>
        <w:t xml:space="preserve">pH </w:t>
      </w:r>
      <w:r>
        <w:t>等水质数据。特别是在调试和紧急处理站点过</w:t>
      </w:r>
      <w:r>
        <w:t xml:space="preserve"> </w:t>
      </w:r>
      <w:r>
        <w:t>程中，可根据需要临时加装</w:t>
      </w:r>
      <w:r>
        <w:t xml:space="preserve"> DO </w:t>
      </w:r>
      <w:r>
        <w:t>或相关水质监测仪，整体控制站点的工艺运行情况，为站点达标调试参考，保证最大程度的污染物去除率。</w:t>
      </w:r>
      <w:r>
        <w:t xml:space="preserve"> </w:t>
      </w:r>
    </w:p>
    <w:p w:rsidR="0006152E" w:rsidRDefault="00DD6965">
      <w:pPr>
        <w:numPr>
          <w:ilvl w:val="0"/>
          <w:numId w:val="40"/>
        </w:numPr>
        <w:ind w:firstLine="560"/>
      </w:pPr>
      <w:r>
        <w:t>电耗信息</w:t>
      </w:r>
      <w:r>
        <w:t xml:space="preserve"> </w:t>
      </w:r>
    </w:p>
    <w:p w:rsidR="0006152E" w:rsidRDefault="00DD6965" w:rsidP="0062081C">
      <w:pPr>
        <w:ind w:firstLine="560"/>
      </w:pPr>
      <w:r>
        <w:t>站点能耗是站点运行的主要指标之一，站点监测包括电表或用电功率信息，这样可以直观的了解站点运行状况，可以在中心平台形成电耗，流量，工况报表，对站点运维提供参考。</w:t>
      </w:r>
    </w:p>
    <w:p w:rsidR="0006152E" w:rsidRDefault="00DD6965">
      <w:pPr>
        <w:numPr>
          <w:ilvl w:val="0"/>
          <w:numId w:val="40"/>
        </w:numPr>
        <w:ind w:firstLine="560"/>
      </w:pPr>
      <w:r>
        <w:t>运维考勒</w:t>
      </w:r>
      <w:r>
        <w:t xml:space="preserve"> </w:t>
      </w:r>
    </w:p>
    <w:p w:rsidR="0006152E" w:rsidRDefault="00DD6965" w:rsidP="0062081C">
      <w:pPr>
        <w:ind w:firstLine="560"/>
      </w:pPr>
      <w:r>
        <w:t>监控一体机可以自动感应电子工牌，巡维人员携带</w:t>
      </w:r>
      <w:r>
        <w:t xml:space="preserve"> RF </w:t>
      </w:r>
      <w:r>
        <w:t>电子工牌，当人员到达现场时，</w:t>
      </w:r>
      <w:r>
        <w:t xml:space="preserve"> </w:t>
      </w:r>
      <w:r>
        <w:t>可以进行自动感应考勤，记录到达和离开时间。</w:t>
      </w:r>
      <w:r>
        <w:t xml:space="preserve"> </w:t>
      </w:r>
    </w:p>
    <w:p w:rsidR="0006152E" w:rsidRDefault="00DD6965">
      <w:pPr>
        <w:numPr>
          <w:ilvl w:val="0"/>
          <w:numId w:val="40"/>
        </w:numPr>
        <w:ind w:firstLine="560"/>
      </w:pPr>
      <w:r>
        <w:t>自动报警</w:t>
      </w:r>
      <w:r>
        <w:t xml:space="preserve"> </w:t>
      </w:r>
    </w:p>
    <w:p w:rsidR="0006152E" w:rsidRDefault="00DD6965" w:rsidP="0062081C">
      <w:pPr>
        <w:ind w:firstLine="560"/>
      </w:pPr>
      <w:r>
        <w:t>当站点的环保设备停止工作或者出现异常状况，比如：气泵、水泵等设备不正常工作，水流量异常等情况，监控一体机出发报警，同时会给对应运维人员移动终端</w:t>
      </w:r>
      <w:r>
        <w:t>APP</w:t>
      </w:r>
      <w:r>
        <w:t>发送告警信息。运维人员可以通过移动客户端接收告警，并处理与提交解除告警。告警包括：</w:t>
      </w:r>
      <w:r>
        <w:t>①</w:t>
      </w:r>
      <w:r>
        <w:t>设备故障告警：一旦设备产生过载，可以生成报警，并停止设备运行，确</w:t>
      </w:r>
      <w:r>
        <w:lastRenderedPageBreak/>
        <w:t>保设备寿命。</w:t>
      </w:r>
      <w:r>
        <w:t>②</w:t>
      </w:r>
      <w:r>
        <w:t>水位超高报警：一旦水位超过警戒线，产生报警。</w:t>
      </w:r>
      <w:r>
        <w:t xml:space="preserve"> ③</w:t>
      </w:r>
      <w:r>
        <w:t>设备断电告警：一旦设备断电，监控一体机传输模块内置的超大电容将利用电容电量，上传断电告警信息，让中心知道设备停止运行的原因。</w:t>
      </w:r>
      <w:r>
        <w:t>④</w:t>
      </w:r>
      <w:r>
        <w:t>设备断线告警：断线的原因可能多种多样，例如</w:t>
      </w:r>
      <w:r>
        <w:t xml:space="preserve"> SIM </w:t>
      </w:r>
      <w:r>
        <w:t>流量用完等，一旦设备断线，直接生成告警，提示解决。</w:t>
      </w:r>
      <w:r>
        <w:t xml:space="preserve"> ⑤</w:t>
      </w:r>
      <w:r>
        <w:t>设备</w:t>
      </w:r>
      <w:r>
        <w:t>24</w:t>
      </w:r>
      <w:r>
        <w:t>小时运行告警：提升泵</w:t>
      </w:r>
      <w:r>
        <w:t>24</w:t>
      </w:r>
      <w:r>
        <w:t>小时运行，往往意味着终端可能出现问题，例如泵损坏，管道损坏等。</w:t>
      </w:r>
      <w:r>
        <w:t xml:space="preserve"> ⑥</w:t>
      </w:r>
      <w:r>
        <w:t>设备</w:t>
      </w:r>
      <w:r>
        <w:t xml:space="preserve"> 24 </w:t>
      </w:r>
      <w:r>
        <w:t>小时不运行告警：如果设备</w:t>
      </w:r>
      <w:r>
        <w:t xml:space="preserve"> 24 </w:t>
      </w:r>
      <w:r>
        <w:t>小时不运行，也可能意味着终端问题，比如没有水进入。</w:t>
      </w:r>
      <w:r>
        <w:t xml:space="preserve"> ⑦24</w:t>
      </w:r>
      <w:r>
        <w:t>小时流量超高告警：</w:t>
      </w:r>
      <w:r>
        <w:t>24</w:t>
      </w:r>
      <w:r>
        <w:t>小时内流量超过设计吨位若干倍，产生告警。</w:t>
      </w:r>
      <w:r>
        <w:t>⑧</w:t>
      </w:r>
      <w:r>
        <w:t>水质监测超高或超低告警：水质监测在线数据</w:t>
      </w:r>
      <w:r>
        <w:t>--</w:t>
      </w:r>
      <w:r>
        <w:t>旦超过限制阀位，即产生告警。</w:t>
      </w:r>
      <w:r>
        <w:t>⑨</w:t>
      </w:r>
      <w:r>
        <w:t>电控箱非法打开报警：一旦电控箱在没有电子工牌的情况下打开，视为非法打开，产生告警。其它告警：其它异常情况告警。</w:t>
      </w:r>
    </w:p>
    <w:p w:rsidR="0006152E" w:rsidRDefault="00DD6965">
      <w:pPr>
        <w:pStyle w:val="4"/>
      </w:pPr>
      <w:r>
        <w:t>动力设备运维</w:t>
      </w:r>
      <w:r>
        <w:t xml:space="preserve"> </w:t>
      </w:r>
    </w:p>
    <w:p w:rsidR="0006152E" w:rsidRDefault="00DD6965" w:rsidP="0062081C">
      <w:pPr>
        <w:ind w:firstLine="562"/>
        <w:rPr>
          <w:b/>
          <w:bCs/>
        </w:rPr>
      </w:pPr>
      <w:r>
        <w:rPr>
          <w:rFonts w:hint="eastAsia"/>
          <w:b/>
          <w:bCs/>
        </w:rPr>
        <w:t>一、</w:t>
      </w:r>
      <w:r>
        <w:rPr>
          <w:b/>
          <w:bCs/>
        </w:rPr>
        <w:t>泵站</w:t>
      </w:r>
      <w:r>
        <w:rPr>
          <w:b/>
          <w:bCs/>
        </w:rPr>
        <w:t xml:space="preserve"> </w:t>
      </w:r>
    </w:p>
    <w:p w:rsidR="0006152E" w:rsidRDefault="00DD6965" w:rsidP="0062081C">
      <w:pPr>
        <w:ind w:firstLine="560"/>
      </w:pPr>
      <w:r>
        <w:t>（</w:t>
      </w:r>
      <w:r>
        <w:t>1</w:t>
      </w:r>
      <w:r>
        <w:t>）一般规定</w:t>
      </w:r>
      <w:r>
        <w:t xml:space="preserve"> </w:t>
      </w:r>
    </w:p>
    <w:p w:rsidR="0006152E" w:rsidRDefault="00DD6965" w:rsidP="0062081C">
      <w:pPr>
        <w:ind w:firstLine="560"/>
      </w:pPr>
      <w:r>
        <w:t>①</w:t>
      </w:r>
      <w:r>
        <w:t>泵站的运行维护应符合现行国家标准《恶奧污染物排放标准》（</w:t>
      </w:r>
      <w:r>
        <w:t>GB14554-1993</w:t>
      </w:r>
      <w:r>
        <w:t>）《声环境质量标准》（</w:t>
      </w:r>
      <w:r>
        <w:t>GB3096-2008</w:t>
      </w:r>
      <w:r>
        <w:t>）的规定。</w:t>
      </w:r>
    </w:p>
    <w:p w:rsidR="0006152E" w:rsidRDefault="00DD6965" w:rsidP="0062081C">
      <w:pPr>
        <w:ind w:firstLine="560"/>
      </w:pPr>
      <w:r>
        <w:t xml:space="preserve"> ②</w:t>
      </w:r>
      <w:r>
        <w:t>水泵维修后，其流量不应低于原设计流量的</w:t>
      </w:r>
      <w:r>
        <w:t>90%</w:t>
      </w:r>
      <w:r>
        <w:t>；机组效率不应低于原机组效率的</w:t>
      </w:r>
      <w:r>
        <w:t>90%</w:t>
      </w:r>
      <w:r>
        <w:t>；汛期雨水泵站的机组可运行率不应低于</w:t>
      </w:r>
      <w:r>
        <w:t>98%</w:t>
      </w:r>
      <w:r>
        <w:t>。</w:t>
      </w:r>
      <w:r>
        <w:t xml:space="preserve"> </w:t>
      </w:r>
    </w:p>
    <w:p w:rsidR="0006152E" w:rsidRDefault="00DD6965" w:rsidP="0062081C">
      <w:pPr>
        <w:ind w:firstLine="560"/>
      </w:pPr>
      <w:r>
        <w:t>③</w:t>
      </w:r>
      <w:r>
        <w:t>排水泵站内的水位仪、流量计、开车计时器每年应校验一次。当仪器仪表失灵时，应立即修复或更换。</w:t>
      </w:r>
    </w:p>
    <w:p w:rsidR="0006152E" w:rsidRDefault="00DD6965" w:rsidP="0062081C">
      <w:pPr>
        <w:ind w:firstLine="560"/>
      </w:pPr>
      <w:r>
        <w:lastRenderedPageBreak/>
        <w:t>④</w:t>
      </w:r>
      <w:r>
        <w:t>泵站机、电、仪表监控设备应配备易损零配件。</w:t>
      </w:r>
      <w:r>
        <w:t xml:space="preserve"> </w:t>
      </w:r>
    </w:p>
    <w:p w:rsidR="0006152E" w:rsidRDefault="00DD6965" w:rsidP="0062081C">
      <w:pPr>
        <w:ind w:firstLine="560"/>
      </w:pPr>
      <w:r>
        <w:t>⑤</w:t>
      </w:r>
      <w:r>
        <w:t>泵站机电设备、设施、管配件外表宜每二年进行一次除锈、防腐蚀处理。</w:t>
      </w:r>
    </w:p>
    <w:p w:rsidR="0006152E" w:rsidRDefault="00DD6965" w:rsidP="0062081C">
      <w:pPr>
        <w:ind w:firstLine="560"/>
      </w:pPr>
      <w:r>
        <w:t>⑥</w:t>
      </w:r>
      <w:r>
        <w:t>泵站内设置的易燃、易爆、有毒气体监测装置，安全阀、起重设备、压力容器等均为强制性检验设备，每年必须按规定检验，合格后方可使用。</w:t>
      </w:r>
    </w:p>
    <w:p w:rsidR="0006152E" w:rsidRDefault="00DD6965" w:rsidP="0062081C">
      <w:pPr>
        <w:ind w:firstLine="560"/>
      </w:pPr>
      <w:r>
        <w:t>⑦</w:t>
      </w:r>
      <w:r>
        <w:t>检查维护水泵、闸阀门、管道、泵房及附属设施，应经常进行清洁保养，出现损坏应立即修复，宜每隔</w:t>
      </w:r>
      <w:r>
        <w:t>3</w:t>
      </w:r>
      <w:r>
        <w:t>年刷新一次。</w:t>
      </w:r>
    </w:p>
    <w:p w:rsidR="0006152E" w:rsidRDefault="00DD6965" w:rsidP="0062081C">
      <w:pPr>
        <w:ind w:firstLine="560"/>
      </w:pPr>
      <w:r>
        <w:t>⑧</w:t>
      </w:r>
      <w:r>
        <w:t>防毒用具使用前必须校验，合格后方可使用。</w:t>
      </w:r>
    </w:p>
    <w:p w:rsidR="0006152E" w:rsidRDefault="00DD6965" w:rsidP="0062081C">
      <w:pPr>
        <w:ind w:firstLine="560"/>
      </w:pPr>
      <w:r>
        <w:t>⑨</w:t>
      </w:r>
      <w:r>
        <w:t>排水泵站的围墙、道路、泵房、及附属设施，应经常进行清洁保养，出现损坏应立即修复，每隔</w:t>
      </w:r>
      <w:r>
        <w:t>3</w:t>
      </w:r>
      <w:r>
        <w:t>年应刷新一次。</w:t>
      </w:r>
    </w:p>
    <w:p w:rsidR="0006152E" w:rsidRDefault="00DD6965" w:rsidP="0062081C">
      <w:pPr>
        <w:ind w:firstLine="560"/>
      </w:pPr>
      <w:r>
        <w:t>⑩</w:t>
      </w:r>
      <w:r>
        <w:t>每年汛期前，应对泵站的自身防汛设施，进行检查与维护。</w:t>
      </w:r>
    </w:p>
    <w:p w:rsidR="0006152E" w:rsidRDefault="00DD6965" w:rsidP="0062081C">
      <w:pPr>
        <w:ind w:firstLine="560"/>
      </w:pPr>
      <w:r>
        <w:t>⑪</w:t>
      </w:r>
      <w:r>
        <w:t>泵站应有完整的运行与维护记录，宜采用电子信息化管理。</w:t>
      </w:r>
      <w:r>
        <w:t xml:space="preserve"> </w:t>
      </w:r>
    </w:p>
    <w:p w:rsidR="0006152E" w:rsidRDefault="00DD6965" w:rsidP="0062081C">
      <w:pPr>
        <w:ind w:firstLine="560"/>
      </w:pPr>
      <w:r>
        <w:t>⑫</w:t>
      </w:r>
      <w:r>
        <w:t>排水泵站应经常做好卫生、绿化与除害灭虫工作。</w:t>
      </w:r>
      <w:r>
        <w:t xml:space="preserve"> </w:t>
      </w:r>
    </w:p>
    <w:p w:rsidR="0006152E" w:rsidRDefault="00DD6965" w:rsidP="0062081C">
      <w:pPr>
        <w:ind w:firstLine="560"/>
      </w:pPr>
      <w:r>
        <w:t>⑬</w:t>
      </w:r>
      <w:r>
        <w:t>污水处理设施的进水提升泵、搅拌泵、出水泵、回流泵等一般使用潜污泵。潜污泵通常在使用的第</w:t>
      </w:r>
      <w:r>
        <w:t>3</w:t>
      </w:r>
      <w:r>
        <w:t>年、第</w:t>
      </w:r>
      <w:r>
        <w:t>5</w:t>
      </w:r>
      <w:r>
        <w:t>年需进行彻底检查。</w:t>
      </w:r>
      <w:r>
        <w:t xml:space="preserve"> </w:t>
      </w:r>
    </w:p>
    <w:p w:rsidR="0006152E" w:rsidRDefault="00DD6965" w:rsidP="00AF58AC">
      <w:pPr>
        <w:numPr>
          <w:ilvl w:val="0"/>
          <w:numId w:val="41"/>
        </w:numPr>
        <w:ind w:firstLine="560"/>
      </w:pPr>
      <w:r>
        <w:t>水泵机组的日常巡检与保养</w:t>
      </w:r>
      <w:r>
        <w:t xml:space="preserve"> </w:t>
      </w:r>
    </w:p>
    <w:p w:rsidR="0006152E" w:rsidRDefault="00DD6965" w:rsidP="0062081C">
      <w:pPr>
        <w:ind w:firstLine="560"/>
      </w:pPr>
      <w:r>
        <w:t>①</w:t>
      </w:r>
      <w:r>
        <w:t>水泵机组运行前的巡视检查应符合下列规定：水泵机组的轴承应处于良好润滑状态；泵体轴封机构的密封性能应保持良好；联轴器封向间隙和同轴度应符合产品技术规定；</w:t>
      </w:r>
      <w:r>
        <w:t xml:space="preserve"> </w:t>
      </w:r>
    </w:p>
    <w:p w:rsidR="0006152E" w:rsidRDefault="00DD6965" w:rsidP="0062081C">
      <w:pPr>
        <w:ind w:firstLine="560"/>
      </w:pPr>
      <w:r>
        <w:t>盘车时，水泵叶轮、电机转子不得有碰擦和轻重不匀现象；涡壳式水泵，应将泵壳内的空气排尽；检查冷却水、润滑水和抽真空系统；</w:t>
      </w:r>
      <w:r>
        <w:lastRenderedPageBreak/>
        <w:t>集水池水位应满足启动泵要求；进出水管路应畅通，阀门开启应灵活；仪器仪表显示应正常：电气连接须可靠，电气桩头接触面无烧伤，接地装置有效；通电后无故障报警显示。</w:t>
      </w:r>
      <w:r>
        <w:t xml:space="preserve"> </w:t>
      </w:r>
    </w:p>
    <w:p w:rsidR="0006152E" w:rsidRDefault="00DD6965" w:rsidP="0062081C">
      <w:pPr>
        <w:ind w:firstLine="560"/>
      </w:pPr>
      <w:r>
        <w:t>②</w:t>
      </w:r>
      <w:r>
        <w:t>干式泵房水泵机组运行中的巡视检查应符合下列规定：水泵机组转向正确、运转平稳、无异常振动和噪声，无异常的焦味；水泵机组应在规定的电压、电流范围内运行；轴承润滑状态应保持良好；水泵机组的轴承温度应保持正常。滚动轴承温度不应超过</w:t>
      </w:r>
      <w:r>
        <w:t>80℃</w:t>
      </w:r>
      <w:r>
        <w:t>，滑动轴承温度不应超过</w:t>
      </w:r>
      <w:r>
        <w:t>60℃</w:t>
      </w:r>
      <w:r>
        <w:t>，温升不应大于</w:t>
      </w:r>
      <w:r>
        <w:t>35℃</w:t>
      </w:r>
      <w:r>
        <w:t>；轴封机构不应过热，渗漏不得滴水成线；水泵机座螺栓应紧固，泵体连接管道不得发生渗漏；进、出水管阀门是否正常开启、无振动和异响；集水池水位应符合水泵安全运行的要求；格栅前后的水位差应不超过</w:t>
      </w:r>
      <w:r>
        <w:t>200mm</w:t>
      </w:r>
      <w:r>
        <w:t>。</w:t>
      </w:r>
    </w:p>
    <w:p w:rsidR="0006152E" w:rsidRDefault="00DD6965" w:rsidP="0062081C">
      <w:pPr>
        <w:ind w:firstLine="560"/>
      </w:pPr>
      <w:r>
        <w:t>③</w:t>
      </w:r>
      <w:r>
        <w:t>潜水泵（离心泵、混流泵、轴流泵）运行中的巡视检查应符合下列规定：水泵机组运转平稳、无异常振动和噪声；水泵机组应在规定的电压、电流、转速、流量、扬程范围内运行；无故障报警（过载、电机过热、轴承过热、油室进水、电机进水）；检查集水池液位计读数与集水池实际水位是否一致，水泵应保持一定的淹没深度：检查进水闸门是否保持全开，进水是否顺畅；进出水管阀门是否正常开启，无异常振动：水泵出水管道不得有振动和渗漏：格栅前后的水位差应不超过</w:t>
      </w:r>
      <w:r>
        <w:t xml:space="preserve"> 200mm</w:t>
      </w:r>
      <w:r>
        <w:t>。</w:t>
      </w:r>
      <w:r>
        <w:t xml:space="preserve"> </w:t>
      </w:r>
    </w:p>
    <w:p w:rsidR="0006152E" w:rsidRDefault="00DD6965" w:rsidP="0062081C">
      <w:pPr>
        <w:ind w:firstLine="560"/>
      </w:pPr>
      <w:r>
        <w:t>④</w:t>
      </w:r>
      <w:r>
        <w:t>水泵停止运行的巡视检查：</w:t>
      </w:r>
    </w:p>
    <w:p w:rsidR="0006152E" w:rsidRDefault="00DD6965" w:rsidP="0062081C">
      <w:pPr>
        <w:ind w:firstLine="560"/>
      </w:pPr>
      <w:r>
        <w:t>轴封机构不得漏水：止回阀或出水拍门关闭时的响声应正常，柔性止回阀闭合应有效；观察泵轴惰走时间及停止状态，应正常合适。</w:t>
      </w:r>
      <w:r>
        <w:t xml:space="preserve"> </w:t>
      </w:r>
    </w:p>
    <w:p w:rsidR="0006152E" w:rsidRDefault="00DD6965" w:rsidP="0062081C">
      <w:pPr>
        <w:ind w:firstLine="560"/>
      </w:pPr>
      <w:r>
        <w:lastRenderedPageBreak/>
        <w:t>（</w:t>
      </w:r>
      <w:r>
        <w:t>3</w:t>
      </w:r>
      <w:r>
        <w:t>）电动葫芦的日常及使用前检查与维护</w:t>
      </w:r>
      <w:r>
        <w:t xml:space="preserve"> </w:t>
      </w:r>
    </w:p>
    <w:p w:rsidR="0006152E" w:rsidRDefault="00DD6965" w:rsidP="0062081C">
      <w:pPr>
        <w:ind w:firstLine="560"/>
      </w:pPr>
      <w:r>
        <w:t>①</w:t>
      </w:r>
      <w:r>
        <w:t>电控箱及手操作控制器应可靠；</w:t>
      </w:r>
      <w:r>
        <w:t xml:space="preserve"> ②</w:t>
      </w:r>
      <w:r>
        <w:t>钢丝绳索具应完好；</w:t>
      </w:r>
      <w:r>
        <w:t xml:space="preserve"> ③</w:t>
      </w:r>
      <w:r>
        <w:t>升、降限位，升、降行走机构运动应灵活、稳定，断电制动可靠。</w:t>
      </w:r>
      <w:r>
        <w:t xml:space="preserve"> </w:t>
      </w:r>
    </w:p>
    <w:p w:rsidR="0006152E" w:rsidRDefault="00DD6965" w:rsidP="0062081C">
      <w:pPr>
        <w:ind w:firstLine="560"/>
      </w:pPr>
      <w:r>
        <w:t>（</w:t>
      </w:r>
      <w:r>
        <w:t>4</w:t>
      </w:r>
      <w:r>
        <w:t>）通风机的日常检查与维护</w:t>
      </w:r>
      <w:r>
        <w:t xml:space="preserve"> </w:t>
      </w:r>
    </w:p>
    <w:p w:rsidR="0006152E" w:rsidRDefault="00DD6965" w:rsidP="0062081C">
      <w:pPr>
        <w:ind w:firstLine="560"/>
      </w:pPr>
      <w:r>
        <w:t>①</w:t>
      </w:r>
      <w:r>
        <w:t>防止进、出风倒向；</w:t>
      </w:r>
      <w:r>
        <w:t xml:space="preserve"> </w:t>
      </w:r>
    </w:p>
    <w:p w:rsidR="0006152E" w:rsidRDefault="00DD6965" w:rsidP="0062081C">
      <w:pPr>
        <w:ind w:firstLine="560"/>
      </w:pPr>
      <w:r>
        <w:t>②</w:t>
      </w:r>
      <w:r>
        <w:t>检查通风机的运行工况；</w:t>
      </w:r>
      <w:r>
        <w:t xml:space="preserve"> </w:t>
      </w:r>
    </w:p>
    <w:p w:rsidR="0006152E" w:rsidRDefault="00DD6965" w:rsidP="0062081C">
      <w:pPr>
        <w:ind w:firstLine="560"/>
      </w:pPr>
      <w:r>
        <w:rPr>
          <w:rFonts w:hint="eastAsia"/>
        </w:rPr>
        <w:t>③</w:t>
      </w:r>
      <w:r>
        <w:t>通风管密封完好，无异常；</w:t>
      </w:r>
    </w:p>
    <w:p w:rsidR="0006152E" w:rsidRDefault="00DD6965" w:rsidP="0062081C">
      <w:pPr>
        <w:ind w:firstLine="560"/>
      </w:pPr>
      <w:r>
        <w:t>④</w:t>
      </w:r>
      <w:r>
        <w:t>出现异声应停机检查。</w:t>
      </w:r>
      <w:r>
        <w:t xml:space="preserve"> </w:t>
      </w:r>
    </w:p>
    <w:p w:rsidR="0006152E" w:rsidRDefault="00DD6965" w:rsidP="0062081C">
      <w:pPr>
        <w:ind w:firstLine="560"/>
      </w:pPr>
      <w:r>
        <w:t>（</w:t>
      </w:r>
      <w:r>
        <w:t>5</w:t>
      </w:r>
      <w:r>
        <w:t>）备用水泵机组日常检查与维护</w:t>
      </w:r>
      <w:r>
        <w:t xml:space="preserve"> </w:t>
      </w:r>
    </w:p>
    <w:p w:rsidR="0006152E" w:rsidRDefault="00DD6965" w:rsidP="0062081C">
      <w:pPr>
        <w:ind w:firstLine="560"/>
      </w:pPr>
      <w:r>
        <w:t>①</w:t>
      </w:r>
      <w:r>
        <w:t>水泵机组应放置在干燥、通风的环境内；</w:t>
      </w:r>
      <w:r>
        <w:t xml:space="preserve"> </w:t>
      </w:r>
    </w:p>
    <w:p w:rsidR="0006152E" w:rsidRDefault="00DD6965" w:rsidP="0062081C">
      <w:pPr>
        <w:ind w:firstLine="560"/>
      </w:pPr>
      <w:r>
        <w:t>②</w:t>
      </w:r>
      <w:r>
        <w:t>电动机绝缘应保持良好；</w:t>
      </w:r>
      <w:r>
        <w:t xml:space="preserve"> </w:t>
      </w:r>
    </w:p>
    <w:p w:rsidR="0006152E" w:rsidRDefault="00DD6965" w:rsidP="0062081C">
      <w:pPr>
        <w:ind w:firstLine="560"/>
      </w:pPr>
      <w:r>
        <w:t>③</w:t>
      </w:r>
      <w:r>
        <w:t>内燃机工况应保持良好；</w:t>
      </w:r>
      <w:r>
        <w:t xml:space="preserve"> </w:t>
      </w:r>
    </w:p>
    <w:p w:rsidR="0006152E" w:rsidRDefault="00DD6965" w:rsidP="0062081C">
      <w:pPr>
        <w:ind w:firstLine="560"/>
      </w:pPr>
      <w:r>
        <w:t>④</w:t>
      </w:r>
      <w:r>
        <w:t>水泵机组每月应试车一次；</w:t>
      </w:r>
      <w:r>
        <w:t xml:space="preserve"> </w:t>
      </w:r>
    </w:p>
    <w:p w:rsidR="0006152E" w:rsidRDefault="00DD6965" w:rsidP="0062081C">
      <w:pPr>
        <w:ind w:firstLine="560"/>
      </w:pPr>
      <w:r>
        <w:t>⑤</w:t>
      </w:r>
      <w:r>
        <w:t>水泵机组每年应进行一次大抽水试车，时间不少于</w:t>
      </w:r>
      <w:r>
        <w:t xml:space="preserve"> 15 </w:t>
      </w:r>
      <w:r>
        <w:t>分钟。</w:t>
      </w:r>
    </w:p>
    <w:p w:rsidR="0006152E" w:rsidRDefault="00DD6965" w:rsidP="0062081C">
      <w:pPr>
        <w:ind w:firstLine="560"/>
      </w:pPr>
      <w:r>
        <w:rPr>
          <w:rFonts w:hint="eastAsia"/>
        </w:rPr>
        <w:t>二、</w:t>
      </w:r>
      <w:r>
        <w:t>鼓风机</w:t>
      </w:r>
      <w:r>
        <w:t xml:space="preserve"> </w:t>
      </w:r>
    </w:p>
    <w:p w:rsidR="0006152E" w:rsidRDefault="00DD6965" w:rsidP="0062081C">
      <w:pPr>
        <w:ind w:firstLine="560"/>
      </w:pPr>
      <w:r>
        <w:t>（</w:t>
      </w:r>
      <w:r>
        <w:t>1</w:t>
      </w:r>
      <w:r>
        <w:t>）鼓风机类设备应定期更换部件，延长使用寿命，防止事故发生。</w:t>
      </w:r>
      <w:r>
        <w:t xml:space="preserve"> </w:t>
      </w:r>
    </w:p>
    <w:p w:rsidR="0006152E" w:rsidRDefault="00DD6965" w:rsidP="0062081C">
      <w:pPr>
        <w:ind w:firstLine="560"/>
      </w:pPr>
      <w:r>
        <w:t>（</w:t>
      </w:r>
      <w:r>
        <w:t>2</w:t>
      </w:r>
      <w:r>
        <w:t>）鼓风机必须在使用的第</w:t>
      </w:r>
      <w:r>
        <w:t>3</w:t>
      </w:r>
      <w:r>
        <w:t>年、第</w:t>
      </w:r>
      <w:r>
        <w:t xml:space="preserve"> 5 </w:t>
      </w:r>
      <w:r>
        <w:t>年进行彻底检查。</w:t>
      </w:r>
    </w:p>
    <w:p w:rsidR="0006152E" w:rsidRDefault="00DD6965">
      <w:pPr>
        <w:pStyle w:val="4"/>
      </w:pPr>
      <w:r>
        <w:t>管网运维</w:t>
      </w:r>
      <w:r>
        <w:t xml:space="preserve"> </w:t>
      </w:r>
    </w:p>
    <w:p w:rsidR="0006152E" w:rsidRDefault="00DD6965" w:rsidP="0062081C">
      <w:pPr>
        <w:ind w:firstLine="560"/>
      </w:pPr>
      <w:r>
        <w:rPr>
          <w:rFonts w:hint="eastAsia"/>
        </w:rPr>
        <w:t>一、</w:t>
      </w:r>
      <w:r>
        <w:t>管网运维前期工作</w:t>
      </w:r>
      <w:r>
        <w:t xml:space="preserve"> </w:t>
      </w:r>
    </w:p>
    <w:p w:rsidR="0006152E" w:rsidRDefault="00DD6965" w:rsidP="0062081C">
      <w:pPr>
        <w:ind w:firstLine="560"/>
      </w:pPr>
      <w:r>
        <w:t>由于管道公里数长，为了方便运维，一般对管网进行分管段。由</w:t>
      </w:r>
      <w:r>
        <w:t xml:space="preserve"> 3</w:t>
      </w:r>
      <w:r>
        <w:t>个检查井组成一个管段，对其进行标注，并录入地图中。正式运维</w:t>
      </w:r>
      <w:r>
        <w:lastRenderedPageBreak/>
        <w:t>前检查记录内容：</w:t>
      </w:r>
    </w:p>
    <w:p w:rsidR="0006152E" w:rsidRDefault="00DD6965" w:rsidP="0062081C">
      <w:pPr>
        <w:numPr>
          <w:ilvl w:val="0"/>
          <w:numId w:val="42"/>
        </w:numPr>
        <w:ind w:firstLine="560"/>
      </w:pPr>
      <w:r>
        <w:t>掌握管网现状及长期运行情况特别是要详细掌握管线走向、直径、位置、埋深、工作压力，管道周围的土壤类别，地下水位，管道运行时间，检修情况，各检查井位置，各排水设备及排水点的布局情况。</w:t>
      </w:r>
      <w:r>
        <w:t xml:space="preserve"> </w:t>
      </w:r>
    </w:p>
    <w:p w:rsidR="0006152E" w:rsidRDefault="00DD6965" w:rsidP="0062081C">
      <w:pPr>
        <w:numPr>
          <w:ilvl w:val="0"/>
          <w:numId w:val="42"/>
        </w:numPr>
        <w:ind w:firstLine="560"/>
      </w:pPr>
      <w:r>
        <w:t>室外检查重点化粪池、管道、检查井等，有无被压、被挖损坏以及个别用户乱接乱改的情况，特别是在管道返修、基本建设施工的地方，更应该经常巡查有无堆放的白灰、沙子、碎石等建筑材料，以防雨水将他们冲入井内，及大石块损坏井盖、破坏阀门。</w:t>
      </w:r>
    </w:p>
    <w:p w:rsidR="0006152E" w:rsidRDefault="00DD6965" w:rsidP="0062081C">
      <w:pPr>
        <w:ind w:firstLine="560"/>
      </w:pPr>
      <w:r>
        <w:rPr>
          <w:rFonts w:hint="eastAsia"/>
        </w:rPr>
        <w:t>二、</w:t>
      </w:r>
      <w:r>
        <w:t>日常维护</w:t>
      </w:r>
      <w:r>
        <w:t xml:space="preserve"> </w:t>
      </w:r>
    </w:p>
    <w:p w:rsidR="0006152E" w:rsidRDefault="00DD6965" w:rsidP="0062081C">
      <w:pPr>
        <w:ind w:firstLine="560"/>
      </w:pPr>
      <w:r>
        <w:t>污水管网日常检查及维护内容包括：</w:t>
      </w:r>
      <w:r>
        <w:t xml:space="preserve"> </w:t>
      </w:r>
    </w:p>
    <w:p w:rsidR="0006152E" w:rsidRDefault="00DD6965" w:rsidP="0062081C">
      <w:pPr>
        <w:numPr>
          <w:ilvl w:val="0"/>
          <w:numId w:val="43"/>
        </w:numPr>
        <w:ind w:firstLine="560"/>
      </w:pPr>
      <w:r>
        <w:t>检查井表面是否有垃圾或损坏，若有，则进行清理，保持检查井表面干净完好。</w:t>
      </w:r>
      <w:r>
        <w:t xml:space="preserve"> </w:t>
      </w:r>
    </w:p>
    <w:p w:rsidR="0006152E" w:rsidRDefault="00DD6965" w:rsidP="0062081C">
      <w:pPr>
        <w:numPr>
          <w:ilvl w:val="0"/>
          <w:numId w:val="43"/>
        </w:numPr>
        <w:ind w:firstLine="560"/>
      </w:pPr>
      <w:r>
        <w:t>掀开检查井，是否有异物入，内部淤泥是否过多（不超过管径的</w:t>
      </w:r>
      <w:r>
        <w:t>1/5</w:t>
      </w:r>
      <w:r>
        <w:t>），若发现异物进入，则需取出，若淤泥过多，汇报运维组，由其进行抽淤。所抽污泥运送进行专业处置，并做好台账记录。</w:t>
      </w:r>
      <w:r>
        <w:t xml:space="preserve"> </w:t>
      </w:r>
    </w:p>
    <w:p w:rsidR="0006152E" w:rsidRDefault="00DD6965" w:rsidP="0062081C">
      <w:pPr>
        <w:numPr>
          <w:ilvl w:val="0"/>
          <w:numId w:val="43"/>
        </w:numPr>
        <w:ind w:firstLine="560"/>
      </w:pPr>
      <w:r>
        <w:t>水流是否正常，若不正常，则对管道进行检查。</w:t>
      </w:r>
      <w:r>
        <w:t xml:space="preserve"> </w:t>
      </w:r>
    </w:p>
    <w:p w:rsidR="0006152E" w:rsidRDefault="00DD6965" w:rsidP="0062081C">
      <w:pPr>
        <w:numPr>
          <w:ilvl w:val="0"/>
          <w:numId w:val="43"/>
        </w:numPr>
        <w:ind w:firstLine="560"/>
      </w:pPr>
      <w:r>
        <w:t>管网沿线是否有沉降，若有，报告运维小组，由运维小组向有关部门汇报。</w:t>
      </w:r>
    </w:p>
    <w:p w:rsidR="0006152E" w:rsidRDefault="00DD6965" w:rsidP="0062081C">
      <w:pPr>
        <w:numPr>
          <w:ilvl w:val="0"/>
          <w:numId w:val="43"/>
        </w:numPr>
        <w:ind w:firstLine="560"/>
      </w:pPr>
      <w:r>
        <w:t>井盖是否丢失。</w:t>
      </w:r>
      <w:r>
        <w:t xml:space="preserve"> </w:t>
      </w:r>
    </w:p>
    <w:p w:rsidR="0006152E" w:rsidRDefault="00DD6965" w:rsidP="0062081C">
      <w:pPr>
        <w:ind w:firstLine="560"/>
      </w:pPr>
      <w:r>
        <w:rPr>
          <w:rFonts w:hint="eastAsia"/>
        </w:rPr>
        <w:t>三、</w:t>
      </w:r>
      <w:r>
        <w:t>维护标准</w:t>
      </w:r>
      <w:r>
        <w:t xml:space="preserve"> </w:t>
      </w:r>
    </w:p>
    <w:p w:rsidR="0006152E" w:rsidRDefault="00DD6965" w:rsidP="0062081C">
      <w:pPr>
        <w:ind w:firstLine="560"/>
      </w:pPr>
      <w:r>
        <w:t>（</w:t>
      </w:r>
      <w:r>
        <w:t>1</w:t>
      </w:r>
      <w:r>
        <w:t>）管道的维护标准管道检查项目可分为功能状况和结构状况</w:t>
      </w:r>
      <w:r>
        <w:lastRenderedPageBreak/>
        <w:t>两类，主要检查项目应包括下表中的内容。</w:t>
      </w:r>
    </w:p>
    <w:p w:rsidR="0006152E" w:rsidRDefault="00DD6965" w:rsidP="0062081C">
      <w:pPr>
        <w:pStyle w:val="0-"/>
        <w:spacing w:before="156"/>
        <w:ind w:firstLine="480"/>
      </w:pPr>
      <w:r>
        <w:rPr>
          <w:rFonts w:hint="eastAsia"/>
        </w:rPr>
        <w:t>表</w:t>
      </w:r>
      <w:r>
        <w:rPr>
          <w:rFonts w:hint="eastAsia"/>
        </w:rPr>
        <w:t>5.5-1</w:t>
      </w:r>
      <w:r>
        <w:rPr>
          <w:rFonts w:hint="eastAsia"/>
        </w:rPr>
        <w:t>管道状况主要检查项目</w:t>
      </w:r>
    </w:p>
    <w:p w:rsidR="0006152E" w:rsidRDefault="00DD6965">
      <w:pPr>
        <w:pStyle w:val="21"/>
        <w:ind w:leftChars="0" w:left="0" w:firstLineChars="0" w:firstLine="0"/>
        <w:jc w:val="center"/>
      </w:pPr>
      <w:r>
        <w:rPr>
          <w:noProof/>
        </w:rPr>
        <w:drawing>
          <wp:inline distT="0" distB="0" distL="114300" distR="114300">
            <wp:extent cx="4730750" cy="1631950"/>
            <wp:effectExtent l="0" t="0" r="6350"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69"/>
                    <a:stretch>
                      <a:fillRect/>
                    </a:stretch>
                  </pic:blipFill>
                  <pic:spPr>
                    <a:xfrm>
                      <a:off x="0" y="0"/>
                      <a:ext cx="4730750" cy="1631950"/>
                    </a:xfrm>
                    <a:prstGeom prst="rect">
                      <a:avLst/>
                    </a:prstGeom>
                    <a:noFill/>
                    <a:ln>
                      <a:noFill/>
                    </a:ln>
                  </pic:spPr>
                </pic:pic>
              </a:graphicData>
            </a:graphic>
          </wp:inline>
        </w:drawing>
      </w:r>
    </w:p>
    <w:p w:rsidR="0006152E" w:rsidRDefault="00DD6965" w:rsidP="0062081C">
      <w:pPr>
        <w:ind w:firstLine="560"/>
      </w:pPr>
      <w:r>
        <w:t>（</w:t>
      </w:r>
      <w:r>
        <w:t>2</w:t>
      </w:r>
      <w:r>
        <w:t>）检查井和雨水口的维护标准</w:t>
      </w:r>
    </w:p>
    <w:p w:rsidR="0006152E" w:rsidRDefault="00DD6965" w:rsidP="0062081C">
      <w:pPr>
        <w:ind w:firstLine="560"/>
      </w:pPr>
      <w:r>
        <w:t>①</w:t>
      </w:r>
      <w:r>
        <w:t>检查井和雨水口不得留有石块等阻碍排水的杂物。管道、雨水口和检查井的最大积泥深度应符合下表的规定。</w:t>
      </w:r>
    </w:p>
    <w:p w:rsidR="0006152E" w:rsidRDefault="00DD6965">
      <w:pPr>
        <w:pStyle w:val="21"/>
        <w:ind w:leftChars="0" w:left="0" w:firstLineChars="0" w:firstLine="0"/>
        <w:jc w:val="center"/>
      </w:pPr>
      <w:r>
        <w:rPr>
          <w:noProof/>
        </w:rPr>
        <w:drawing>
          <wp:inline distT="0" distB="0" distL="114300" distR="114300">
            <wp:extent cx="4648200" cy="990600"/>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70"/>
                    <a:stretch>
                      <a:fillRect/>
                    </a:stretch>
                  </pic:blipFill>
                  <pic:spPr>
                    <a:xfrm>
                      <a:off x="0" y="0"/>
                      <a:ext cx="4648200" cy="990600"/>
                    </a:xfrm>
                    <a:prstGeom prst="rect">
                      <a:avLst/>
                    </a:prstGeom>
                    <a:noFill/>
                    <a:ln>
                      <a:noFill/>
                    </a:ln>
                  </pic:spPr>
                </pic:pic>
              </a:graphicData>
            </a:graphic>
          </wp:inline>
        </w:drawing>
      </w:r>
    </w:p>
    <w:p w:rsidR="0006152E" w:rsidRDefault="00DD6965" w:rsidP="0062081C">
      <w:pPr>
        <w:ind w:firstLine="560"/>
      </w:pPr>
      <w:r>
        <w:t>②</w:t>
      </w:r>
      <w:r>
        <w:t>雨水口日常巡视、检查的内容应符合下表的规定。</w:t>
      </w:r>
    </w:p>
    <w:p w:rsidR="0006152E" w:rsidRDefault="00DD6965">
      <w:pPr>
        <w:pStyle w:val="21"/>
        <w:ind w:leftChars="0" w:left="0" w:firstLineChars="0" w:firstLine="0"/>
        <w:jc w:val="center"/>
      </w:pPr>
      <w:r>
        <w:rPr>
          <w:noProof/>
        </w:rPr>
        <w:drawing>
          <wp:inline distT="0" distB="0" distL="114300" distR="114300">
            <wp:extent cx="4699000" cy="1644650"/>
            <wp:effectExtent l="0" t="0" r="0" b="635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71"/>
                    <a:stretch>
                      <a:fillRect/>
                    </a:stretch>
                  </pic:blipFill>
                  <pic:spPr>
                    <a:xfrm>
                      <a:off x="0" y="0"/>
                      <a:ext cx="4699000" cy="1644650"/>
                    </a:xfrm>
                    <a:prstGeom prst="rect">
                      <a:avLst/>
                    </a:prstGeom>
                    <a:noFill/>
                    <a:ln>
                      <a:noFill/>
                    </a:ln>
                  </pic:spPr>
                </pic:pic>
              </a:graphicData>
            </a:graphic>
          </wp:inline>
        </w:drawing>
      </w:r>
    </w:p>
    <w:p w:rsidR="0006152E" w:rsidRDefault="00DD6965" w:rsidP="0062081C">
      <w:pPr>
        <w:ind w:firstLine="560"/>
      </w:pPr>
      <w:r>
        <w:t>③</w:t>
      </w:r>
      <w:r>
        <w:t>井盖的维护标准，井盖与井框间的允许误差应符合下表的规定。</w:t>
      </w:r>
    </w:p>
    <w:p w:rsidR="0006152E" w:rsidRDefault="00DD6965">
      <w:pPr>
        <w:pStyle w:val="21"/>
        <w:ind w:leftChars="0" w:left="0" w:firstLineChars="0" w:firstLine="0"/>
        <w:jc w:val="center"/>
      </w:pPr>
      <w:r>
        <w:rPr>
          <w:noProof/>
        </w:rPr>
        <w:lastRenderedPageBreak/>
        <w:drawing>
          <wp:inline distT="0" distB="0" distL="114300" distR="114300">
            <wp:extent cx="4673600" cy="685800"/>
            <wp:effectExtent l="0" t="0" r="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72"/>
                    <a:stretch>
                      <a:fillRect/>
                    </a:stretch>
                  </pic:blipFill>
                  <pic:spPr>
                    <a:xfrm>
                      <a:off x="0" y="0"/>
                      <a:ext cx="4673600" cy="685800"/>
                    </a:xfrm>
                    <a:prstGeom prst="rect">
                      <a:avLst/>
                    </a:prstGeom>
                    <a:noFill/>
                    <a:ln>
                      <a:noFill/>
                    </a:ln>
                  </pic:spPr>
                </pic:pic>
              </a:graphicData>
            </a:graphic>
          </wp:inline>
        </w:drawing>
      </w:r>
    </w:p>
    <w:p w:rsidR="0006152E" w:rsidRDefault="00DD6965" w:rsidP="0062081C">
      <w:pPr>
        <w:ind w:firstLine="560"/>
      </w:pPr>
      <w:r>
        <w:t>④</w:t>
      </w:r>
      <w:r>
        <w:t>检查井日常巡视检查的内容应符合下表的规定。</w:t>
      </w:r>
    </w:p>
    <w:p w:rsidR="0006152E" w:rsidRDefault="00DD6965" w:rsidP="0062081C">
      <w:pPr>
        <w:ind w:firstLine="560"/>
      </w:pPr>
      <w:r>
        <w:rPr>
          <w:noProof/>
        </w:rPr>
        <w:drawing>
          <wp:inline distT="0" distB="0" distL="114300" distR="114300">
            <wp:extent cx="4679950" cy="1936750"/>
            <wp:effectExtent l="0" t="0" r="6350" b="635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73"/>
                    <a:stretch>
                      <a:fillRect/>
                    </a:stretch>
                  </pic:blipFill>
                  <pic:spPr>
                    <a:xfrm>
                      <a:off x="0" y="0"/>
                      <a:ext cx="4679950" cy="1936750"/>
                    </a:xfrm>
                    <a:prstGeom prst="rect">
                      <a:avLst/>
                    </a:prstGeom>
                    <a:noFill/>
                    <a:ln>
                      <a:noFill/>
                    </a:ln>
                  </pic:spPr>
                </pic:pic>
              </a:graphicData>
            </a:graphic>
          </wp:inline>
        </w:drawing>
      </w:r>
    </w:p>
    <w:p w:rsidR="0006152E" w:rsidRDefault="0006152E" w:rsidP="0062081C">
      <w:pPr>
        <w:pStyle w:val="21"/>
        <w:ind w:left="560"/>
      </w:pPr>
    </w:p>
    <w:p w:rsidR="0006152E" w:rsidRDefault="00DD6965">
      <w:pPr>
        <w:pStyle w:val="4"/>
      </w:pPr>
      <w:r>
        <w:t>雨水口与检查井日常巡检与保养</w:t>
      </w:r>
      <w:r>
        <w:t xml:space="preserve"> </w:t>
      </w:r>
    </w:p>
    <w:p w:rsidR="0006152E" w:rsidRDefault="00DD6965" w:rsidP="0062081C">
      <w:pPr>
        <w:pStyle w:val="21"/>
        <w:ind w:left="560"/>
      </w:pPr>
      <w:r>
        <w:t>（</w:t>
      </w:r>
      <w:r>
        <w:t>1</w:t>
      </w:r>
      <w:r>
        <w:t>）雨水口日常巡检与保养</w:t>
      </w:r>
    </w:p>
    <w:p w:rsidR="0006152E" w:rsidRDefault="00DD6965" w:rsidP="0062081C">
      <w:pPr>
        <w:pStyle w:val="21"/>
        <w:ind w:left="560"/>
      </w:pPr>
      <w:r>
        <w:t>①</w:t>
      </w:r>
      <w:r>
        <w:t>当发现有影响使用与养护的情况应及时进行维修；</w:t>
      </w:r>
      <w:r>
        <w:t xml:space="preserve"> </w:t>
      </w:r>
    </w:p>
    <w:p w:rsidR="0006152E" w:rsidRDefault="00DD6965" w:rsidP="0062081C">
      <w:pPr>
        <w:pStyle w:val="21"/>
        <w:ind w:left="560"/>
      </w:pPr>
      <w:r>
        <w:t>②</w:t>
      </w:r>
      <w:r>
        <w:t>雨水常更换后的国税断面不得小于原设计标准；</w:t>
      </w:r>
    </w:p>
    <w:p w:rsidR="0006152E" w:rsidRDefault="00DD6965" w:rsidP="0062081C">
      <w:pPr>
        <w:pStyle w:val="21"/>
        <w:ind w:left="560"/>
      </w:pPr>
      <w:r>
        <w:t>③</w:t>
      </w:r>
      <w:r>
        <w:t>雨水口的清掏宜采用吸泥车、抓泥车等机械设备。</w:t>
      </w:r>
      <w:r>
        <w:t xml:space="preserve"> </w:t>
      </w:r>
    </w:p>
    <w:p w:rsidR="0006152E" w:rsidRDefault="00DD6965" w:rsidP="0062081C">
      <w:pPr>
        <w:pStyle w:val="21"/>
        <w:ind w:left="560"/>
      </w:pPr>
      <w:r>
        <w:t>（</w:t>
      </w:r>
      <w:r>
        <w:t>2</w:t>
      </w:r>
      <w:r>
        <w:t>）检查井盖和雨水算的保养</w:t>
      </w:r>
      <w:r>
        <w:t xml:space="preserve"> </w:t>
      </w:r>
    </w:p>
    <w:p w:rsidR="0006152E" w:rsidRDefault="00DD6965" w:rsidP="0062081C">
      <w:pPr>
        <w:pStyle w:val="21"/>
        <w:ind w:left="560"/>
      </w:pPr>
      <w:r>
        <w:t>①</w:t>
      </w:r>
      <w:r>
        <w:t>井盖和雨水算的选用应符合下表中的标准规定。</w:t>
      </w:r>
    </w:p>
    <w:p w:rsidR="0006152E" w:rsidRDefault="00DD6965">
      <w:pPr>
        <w:pStyle w:val="21"/>
        <w:ind w:leftChars="0" w:left="0" w:firstLineChars="0" w:firstLine="0"/>
        <w:jc w:val="center"/>
      </w:pPr>
      <w:r>
        <w:rPr>
          <w:noProof/>
        </w:rPr>
        <w:drawing>
          <wp:inline distT="0" distB="0" distL="114300" distR="114300">
            <wp:extent cx="5364480" cy="972820"/>
            <wp:effectExtent l="0" t="0" r="7620" b="508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74"/>
                    <a:stretch>
                      <a:fillRect/>
                    </a:stretch>
                  </pic:blipFill>
                  <pic:spPr>
                    <a:xfrm>
                      <a:off x="0" y="0"/>
                      <a:ext cx="5364480" cy="972820"/>
                    </a:xfrm>
                    <a:prstGeom prst="rect">
                      <a:avLst/>
                    </a:prstGeom>
                    <a:noFill/>
                    <a:ln>
                      <a:noFill/>
                    </a:ln>
                  </pic:spPr>
                </pic:pic>
              </a:graphicData>
            </a:graphic>
          </wp:inline>
        </w:drawing>
      </w:r>
    </w:p>
    <w:p w:rsidR="0006152E" w:rsidRDefault="00DD6965" w:rsidP="0062081C">
      <w:pPr>
        <w:ind w:firstLine="560"/>
      </w:pPr>
      <w:r>
        <w:t>②</w:t>
      </w:r>
      <w:r>
        <w:t>铸铁井盖和雨水算宜加装防丢失的装置，或采用混凝土、塑料树脂等非金属材料的井盖。</w:t>
      </w:r>
    </w:p>
    <w:p w:rsidR="0006152E" w:rsidRDefault="00DD6965" w:rsidP="0062081C">
      <w:pPr>
        <w:ind w:firstLine="560"/>
      </w:pPr>
      <w:r>
        <w:lastRenderedPageBreak/>
        <w:t>③</w:t>
      </w:r>
      <w:r>
        <w:t>井盖的标识必须与管道的属性相一致。雨水、污水、雨污河流管道的井盖上应分别标注</w:t>
      </w:r>
      <w:r>
        <w:t>“</w:t>
      </w:r>
      <w:r>
        <w:t>雨水</w:t>
      </w:r>
      <w:r>
        <w:t>”</w:t>
      </w:r>
      <w:r>
        <w:t>、</w:t>
      </w:r>
      <w:r>
        <w:t>“</w:t>
      </w:r>
      <w:r>
        <w:t>污水</w:t>
      </w:r>
      <w:r>
        <w:t>”</w:t>
      </w:r>
      <w:r>
        <w:t>、</w:t>
      </w:r>
      <w:r>
        <w:t>“</w:t>
      </w:r>
      <w:r>
        <w:t>合流</w:t>
      </w:r>
      <w:r>
        <w:t>”</w:t>
      </w:r>
      <w:r>
        <w:t>等标识。</w:t>
      </w:r>
      <w:r>
        <w:t xml:space="preserve"> </w:t>
      </w:r>
    </w:p>
    <w:p w:rsidR="0006152E" w:rsidRDefault="00DD6965" w:rsidP="0062081C">
      <w:pPr>
        <w:ind w:firstLine="560"/>
      </w:pPr>
      <w:r>
        <w:t>④</w:t>
      </w:r>
      <w:r>
        <w:t>发现井盖缺失或损坏等事故后，排水管网维护管理单位应当再事故发生或接到投诉</w:t>
      </w:r>
      <w:r>
        <w:t>2</w:t>
      </w:r>
      <w:r>
        <w:t>小时内到达现场，组织抢修，必须及时安防护栏和警示标志，并应在</w:t>
      </w:r>
      <w:r>
        <w:t>8</w:t>
      </w:r>
      <w:r>
        <w:t>小时内恢复（养护时间另计）。</w:t>
      </w:r>
    </w:p>
    <w:p w:rsidR="0006152E" w:rsidRDefault="00DD6965" w:rsidP="0062081C">
      <w:pPr>
        <w:ind w:firstLine="560"/>
      </w:pPr>
      <w:r>
        <w:t>⑤</w:t>
      </w:r>
      <w:r>
        <w:t>检查井的清掏宜采用吸泥车、抓泥车导尿管机械设备。</w:t>
      </w:r>
    </w:p>
    <w:p w:rsidR="0006152E" w:rsidRDefault="00DD6965">
      <w:pPr>
        <w:pStyle w:val="4"/>
      </w:pPr>
      <w:r>
        <w:t>管道定期巡检和保养</w:t>
      </w:r>
      <w:r>
        <w:t xml:space="preserve"> </w:t>
      </w:r>
    </w:p>
    <w:p w:rsidR="0006152E" w:rsidRDefault="00DD6965" w:rsidP="0062081C">
      <w:pPr>
        <w:numPr>
          <w:ilvl w:val="0"/>
          <w:numId w:val="44"/>
        </w:numPr>
        <w:ind w:firstLine="560"/>
      </w:pPr>
      <w:r>
        <w:t>管道定期巡查</w:t>
      </w:r>
      <w:r>
        <w:t xml:space="preserve"> </w:t>
      </w:r>
    </w:p>
    <w:p w:rsidR="0006152E" w:rsidRDefault="00DD6965" w:rsidP="0062081C">
      <w:pPr>
        <w:ind w:firstLine="560"/>
      </w:pPr>
      <w:r>
        <w:t>排水管道应定期巡查：管道巡查管理的内容包括污水冒溢、晴天雨水口积水、检查井井盖、井座的完好状况、违章占压及违章排水情况、水位水流情况、管道淤积情况、管道塌陷，同时还要定期进入管道内检查，检查管道有无变形、渗漏、腐蚀、沉降、树根、结垢等情况。</w:t>
      </w:r>
    </w:p>
    <w:p w:rsidR="0006152E" w:rsidRDefault="00DD6965" w:rsidP="0062081C">
      <w:pPr>
        <w:ind w:firstLine="560"/>
      </w:pPr>
      <w:r>
        <w:t>①</w:t>
      </w:r>
      <w:r>
        <w:t>移交接管检查：包括渗漏、错口、脱节、积水、泥沙、碎砖石、固结的水泥浆、未拆清的残墙、坝根等。</w:t>
      </w:r>
      <w:r>
        <w:t xml:space="preserve"> </w:t>
      </w:r>
    </w:p>
    <w:p w:rsidR="0006152E" w:rsidRDefault="00DD6965" w:rsidP="0062081C">
      <w:pPr>
        <w:ind w:firstLine="560"/>
      </w:pPr>
      <w:r>
        <w:t>②</w:t>
      </w:r>
      <w:r>
        <w:t>应急事故检查：包括渗漏、裂缝、变形、错口、脱节、积水等。</w:t>
      </w:r>
      <w:r>
        <w:t xml:space="preserve"> </w:t>
      </w:r>
      <w:r>
        <w:t>管道检查可采用人员进入管内检查、反光镜检查、电视检查、声呐检查、潜水检查或水力坡降检查等方法。</w:t>
      </w:r>
    </w:p>
    <w:p w:rsidR="0006152E" w:rsidRDefault="00DD6965" w:rsidP="0062081C">
      <w:pPr>
        <w:ind w:firstLine="560"/>
      </w:pPr>
      <w:r>
        <w:t>各种检查方法的使用范围宜符合下表的要求：</w:t>
      </w:r>
    </w:p>
    <w:p w:rsidR="0006152E" w:rsidRDefault="00DD6965" w:rsidP="0062081C">
      <w:pPr>
        <w:ind w:firstLine="560"/>
      </w:pPr>
      <w:r>
        <w:t>①</w:t>
      </w:r>
      <w:r>
        <w:t>人员进入管内检查宜采用摄影或摄像的记录方式。</w:t>
      </w:r>
      <w:r>
        <w:t xml:space="preserve"> </w:t>
      </w:r>
    </w:p>
    <w:p w:rsidR="0006152E" w:rsidRDefault="00DD6965" w:rsidP="0062081C">
      <w:pPr>
        <w:ind w:firstLine="560"/>
      </w:pPr>
      <w:r>
        <w:t>②</w:t>
      </w:r>
      <w:r>
        <w:t>已结构状况为目的的电视检查，在检查前应采用高压射水将管壁清洗干净。</w:t>
      </w:r>
      <w:r>
        <w:t xml:space="preserve"> </w:t>
      </w:r>
    </w:p>
    <w:p w:rsidR="0006152E" w:rsidRDefault="00DD6965" w:rsidP="0062081C">
      <w:pPr>
        <w:ind w:firstLine="560"/>
      </w:pPr>
      <w:r>
        <w:lastRenderedPageBreak/>
        <w:t>③</w:t>
      </w:r>
      <w:r>
        <w:t>采用声呐检查时，管内水深不宜小于</w:t>
      </w:r>
      <w:r>
        <w:t>300mm</w:t>
      </w:r>
      <w:r>
        <w:t>。</w:t>
      </w:r>
      <w:r>
        <w:t xml:space="preserve"> </w:t>
      </w:r>
    </w:p>
    <w:p w:rsidR="0006152E" w:rsidRDefault="00DD6965" w:rsidP="0062081C">
      <w:pPr>
        <w:ind w:firstLine="560"/>
      </w:pPr>
      <w:r>
        <w:t>④</w:t>
      </w:r>
      <w:r>
        <w:t>水力坡降检查：水力坡降检查前，应查明管道的管径、管底高程、地面高程和检查井之间的距离等基础资料；水力坡降检测应选择在低水位时进行。泵站抽水范围内的管道，也可从开泵前的静止水位开始，分别测出开泵后不同时间水力坡降线的变化；同一条水力坡降的各个测点必须在同一时间测得；测量结果应绘成水力坡降图，坡降图的竖向比例应大于横向比例；水力坡降图中应包括地面坡降线、管底坡降线、管顶坡降线以及一条或数条不同时间的水面坡降线。</w:t>
      </w:r>
      <w:r>
        <w:t xml:space="preserve"> </w:t>
      </w:r>
    </w:p>
    <w:p w:rsidR="0006152E" w:rsidRDefault="00DD6965" w:rsidP="0062081C">
      <w:pPr>
        <w:ind w:firstLine="560"/>
      </w:pPr>
      <w:r>
        <w:t>（</w:t>
      </w:r>
      <w:r>
        <w:t>2</w:t>
      </w:r>
      <w:r>
        <w:t>）倒虹管的养护</w:t>
      </w:r>
      <w:r>
        <w:t xml:space="preserve"> </w:t>
      </w:r>
    </w:p>
    <w:p w:rsidR="0006152E" w:rsidRDefault="00DD6965" w:rsidP="0062081C">
      <w:pPr>
        <w:ind w:firstLine="560"/>
      </w:pPr>
      <w:r>
        <w:t>①</w:t>
      </w:r>
      <w:r>
        <w:t>倒虹管养护宜采用水力冲洗的方法，冲洗流速不小于</w:t>
      </w:r>
      <w:r>
        <w:t>1.2m/s</w:t>
      </w:r>
      <w:r>
        <w:t>。在建有双排倒虹管的地方，可采用关闭其中一条，集中水量冲洗另一条的方法。</w:t>
      </w:r>
      <w:r>
        <w:t xml:space="preserve"> </w:t>
      </w:r>
    </w:p>
    <w:p w:rsidR="0006152E" w:rsidRDefault="00DD6965" w:rsidP="0062081C">
      <w:pPr>
        <w:ind w:firstLine="560"/>
      </w:pPr>
      <w:r>
        <w:t>②</w:t>
      </w:r>
      <w:r>
        <w:t>过河倒虹管的河床附图不应小于</w:t>
      </w:r>
      <w:r>
        <w:t>0.5m</w:t>
      </w:r>
      <w:r>
        <w:t>。在河床受冲刷的地方，应每年检查一次倒虹管的附图状况。</w:t>
      </w:r>
    </w:p>
    <w:p w:rsidR="0006152E" w:rsidRDefault="00DD6965" w:rsidP="0062081C">
      <w:pPr>
        <w:ind w:firstLine="560"/>
      </w:pPr>
      <w:r>
        <w:t>③</w:t>
      </w:r>
      <w:r>
        <w:t>在检修过河倒虹管前，若需要抽空管道，必须先进行抗浮验算。</w:t>
      </w:r>
    </w:p>
    <w:p w:rsidR="0006152E" w:rsidRDefault="00DD6965" w:rsidP="0062081C">
      <w:pPr>
        <w:ind w:firstLine="560"/>
      </w:pPr>
      <w:r>
        <w:t>（</w:t>
      </w:r>
      <w:r>
        <w:t>3</w:t>
      </w:r>
      <w:r>
        <w:t>）压力管的养护</w:t>
      </w:r>
      <w:r>
        <w:t xml:space="preserve"> </w:t>
      </w:r>
    </w:p>
    <w:p w:rsidR="0006152E" w:rsidRDefault="00DD6965" w:rsidP="0062081C">
      <w:pPr>
        <w:ind w:firstLine="560"/>
      </w:pPr>
      <w:r>
        <w:t>①</w:t>
      </w:r>
      <w:r>
        <w:t>定期巡视，及时发现和修理管道裂缝、腐蚀、沉降、变形、错口、脱节、破损、孔洞、导管穿入、渗漏、冒溢等情况。</w:t>
      </w:r>
      <w:r>
        <w:t xml:space="preserve"> </w:t>
      </w:r>
    </w:p>
    <w:p w:rsidR="0006152E" w:rsidRDefault="00DD6965" w:rsidP="0062081C">
      <w:pPr>
        <w:ind w:firstLine="560"/>
      </w:pPr>
      <w:r>
        <w:t>②</w:t>
      </w:r>
      <w:r>
        <w:t>压力管养护应采用满负荷开泵的方式进行水力冲洗，至少每三个月一次。</w:t>
      </w:r>
    </w:p>
    <w:p w:rsidR="0006152E" w:rsidRDefault="00DD6965" w:rsidP="0062081C">
      <w:pPr>
        <w:ind w:firstLine="560"/>
      </w:pPr>
      <w:r>
        <w:t>③</w:t>
      </w:r>
      <w:r>
        <w:t>定期清除透气井内的浮渣。</w:t>
      </w:r>
      <w:r>
        <w:t xml:space="preserve"> </w:t>
      </w:r>
    </w:p>
    <w:p w:rsidR="0006152E" w:rsidRDefault="00DD6965" w:rsidP="0062081C">
      <w:pPr>
        <w:ind w:firstLine="560"/>
      </w:pPr>
      <w:r>
        <w:t>④</w:t>
      </w:r>
      <w:r>
        <w:t>保持排气阀、压力井、透气井导尿管附属设施的完好有效。</w:t>
      </w:r>
      <w:r>
        <w:t xml:space="preserve"> </w:t>
      </w:r>
    </w:p>
    <w:p w:rsidR="0006152E" w:rsidRDefault="00DD6965" w:rsidP="0062081C">
      <w:pPr>
        <w:ind w:firstLine="560"/>
      </w:pPr>
      <w:r>
        <w:lastRenderedPageBreak/>
        <w:t xml:space="preserve">⑤ </w:t>
      </w:r>
      <w:r>
        <w:t>定期开盖甲醇钠哈压力井盖板，发现盖板锈蚀、密封垫老化、工体裂缝、管内积泥等情况应及时维修和保养</w:t>
      </w:r>
      <w:r>
        <w:rPr>
          <w:rFonts w:hint="eastAsia"/>
        </w:rPr>
        <w:t>。</w:t>
      </w:r>
    </w:p>
    <w:p w:rsidR="0006152E" w:rsidRDefault="00DD6965" w:rsidP="0062081C">
      <w:pPr>
        <w:ind w:firstLine="560"/>
      </w:pPr>
      <w:r>
        <w:t>（</w:t>
      </w:r>
      <w:r>
        <w:rPr>
          <w:rFonts w:hint="eastAsia"/>
        </w:rPr>
        <w:t>4</w:t>
      </w:r>
      <w:r>
        <w:t>）管道</w:t>
      </w:r>
      <w:r>
        <w:rPr>
          <w:rFonts w:hint="eastAsia"/>
        </w:rPr>
        <w:t>疏浚</w:t>
      </w:r>
    </w:p>
    <w:p w:rsidR="0006152E" w:rsidRDefault="00DD6965" w:rsidP="0062081C">
      <w:pPr>
        <w:ind w:firstLine="560"/>
      </w:pPr>
      <w:r>
        <w:t>根据管道的巡查情况，组织人员定期进行捞渣、清除淤泥等作业，以保证管道积泥深度不超过管径的</w:t>
      </w:r>
      <w:r>
        <w:t>1/4</w:t>
      </w:r>
      <w:r>
        <w:t>。管道疏通可采用推杆疏通、转杆疏通、射水疏通、绞车疏通、水力疏通等方法。</w:t>
      </w:r>
      <w:r>
        <w:t xml:space="preserve"> </w:t>
      </w:r>
    </w:p>
    <w:p w:rsidR="0006152E" w:rsidRDefault="00DD6965" w:rsidP="0062081C">
      <w:pPr>
        <w:ind w:firstLine="560"/>
      </w:pPr>
      <w:r>
        <w:t>（</w:t>
      </w:r>
      <w:r>
        <w:t>5</w:t>
      </w:r>
      <w:r>
        <w:t>）管道维修</w:t>
      </w:r>
      <w:r>
        <w:t xml:space="preserve"> </w:t>
      </w:r>
    </w:p>
    <w:p w:rsidR="0006152E" w:rsidRDefault="00DD6965" w:rsidP="0062081C">
      <w:pPr>
        <w:ind w:firstLine="560"/>
      </w:pPr>
      <w:r>
        <w:t>管道维修的内容包括检查井及其盖座的维修更换、局部管道的更新改造、补漏等。管道开挖维修理应符合现行国家标准《给水排水管道工程施工及验收规范》（</w:t>
      </w:r>
      <w:r>
        <w:t>GN50268</w:t>
      </w:r>
      <w:r>
        <w:t>）的规定</w:t>
      </w:r>
      <w:r>
        <w:rPr>
          <w:rFonts w:hint="eastAsia"/>
        </w:rPr>
        <w:t>。</w:t>
      </w:r>
    </w:p>
    <w:p w:rsidR="0006152E" w:rsidRDefault="00DD6965">
      <w:pPr>
        <w:pStyle w:val="4"/>
      </w:pPr>
      <w:r>
        <w:t>排放口日常巡检和养护</w:t>
      </w:r>
      <w:r>
        <w:t xml:space="preserve"> </w:t>
      </w:r>
    </w:p>
    <w:p w:rsidR="0006152E" w:rsidRDefault="00DD6965" w:rsidP="0062081C">
      <w:pPr>
        <w:numPr>
          <w:ilvl w:val="0"/>
          <w:numId w:val="45"/>
        </w:numPr>
        <w:ind w:firstLine="560"/>
      </w:pPr>
      <w:r>
        <w:t>岸边式排放口的检查与养护</w:t>
      </w:r>
    </w:p>
    <w:p w:rsidR="0006152E" w:rsidRDefault="00DD6965">
      <w:pPr>
        <w:ind w:firstLine="560"/>
      </w:pPr>
      <w:r>
        <w:t>①</w:t>
      </w:r>
      <w:r>
        <w:t>定期巡视、及时维护，发现和制止再排放口附近堆物、搭建、倾倒垃圾等情况。</w:t>
      </w:r>
    </w:p>
    <w:p w:rsidR="0006152E" w:rsidRDefault="00DD6965">
      <w:pPr>
        <w:ind w:firstLine="560"/>
      </w:pPr>
      <w:r>
        <w:t>②</w:t>
      </w:r>
      <w:r>
        <w:t>排放口挡墙、护坡及跌水消能设备应保持结构完好，发现裂缝、倾斜等损坏现象应及时修理。</w:t>
      </w:r>
      <w:r>
        <w:t xml:space="preserve"> </w:t>
      </w:r>
    </w:p>
    <w:p w:rsidR="0006152E" w:rsidRDefault="00DD6965">
      <w:pPr>
        <w:ind w:firstLine="560"/>
      </w:pPr>
      <w:r>
        <w:t>③</w:t>
      </w:r>
      <w:r>
        <w:t>埋深低于河滩的排放口应在每年枯水期进行疏浚。</w:t>
      </w:r>
      <w:r>
        <w:t xml:space="preserve"> </w:t>
      </w:r>
    </w:p>
    <w:p w:rsidR="0006152E" w:rsidRDefault="00DD6965">
      <w:pPr>
        <w:ind w:firstLine="560"/>
      </w:pPr>
      <w:r>
        <w:t>④</w:t>
      </w:r>
      <w:r>
        <w:t>排放口管底高于河滩</w:t>
      </w:r>
      <w:r>
        <w:t xml:space="preserve"> 1m</w:t>
      </w:r>
      <w:r>
        <w:t>以上时，应根据冲刷情况采取阶梯跌水等消能措施。</w:t>
      </w:r>
    </w:p>
    <w:p w:rsidR="0006152E" w:rsidRDefault="00DD6965">
      <w:pPr>
        <w:ind w:firstLine="560"/>
      </w:pPr>
      <w:r>
        <w:t>（</w:t>
      </w:r>
      <w:r>
        <w:t>2</w:t>
      </w:r>
      <w:r>
        <w:t>）离岸式排放口的检查与养护</w:t>
      </w:r>
    </w:p>
    <w:p w:rsidR="0006152E" w:rsidRDefault="00DD6965">
      <w:pPr>
        <w:ind w:firstLine="560"/>
      </w:pPr>
      <w:r>
        <w:t>①</w:t>
      </w:r>
      <w:r>
        <w:t>排放口周围水域不得进行拉网捕鱼、船只抛锚或工程作业。</w:t>
      </w:r>
      <w:r>
        <w:t xml:space="preserve"> </w:t>
      </w:r>
    </w:p>
    <w:p w:rsidR="0006152E" w:rsidRDefault="00DD6965">
      <w:pPr>
        <w:ind w:firstLine="560"/>
      </w:pPr>
      <w:r>
        <w:t>②</w:t>
      </w:r>
      <w:r>
        <w:t>排放口标志牌应定期检查和油漆，保持结构完好，字迹清晰。</w:t>
      </w:r>
      <w:r>
        <w:t xml:space="preserve"> </w:t>
      </w:r>
    </w:p>
    <w:p w:rsidR="0006152E" w:rsidRDefault="00DD6965">
      <w:pPr>
        <w:ind w:firstLine="560"/>
      </w:pPr>
      <w:r>
        <w:lastRenderedPageBreak/>
        <w:t>③</w:t>
      </w:r>
      <w:r>
        <w:t>离岸式排放口应定期采用满负荷开泵的方法进行水力冲洗，保持排放管和喷射口的疏通，每年冲洗的次数不应小于二次。</w:t>
      </w:r>
    </w:p>
    <w:p w:rsidR="0006152E" w:rsidRDefault="00DD6965">
      <w:pPr>
        <w:pStyle w:val="4"/>
      </w:pPr>
      <w:r>
        <w:t xml:space="preserve"> </w:t>
      </w:r>
      <w:r>
        <w:t>管网修复</w:t>
      </w:r>
      <w:r>
        <w:t xml:space="preserve"> </w:t>
      </w:r>
    </w:p>
    <w:p w:rsidR="0006152E" w:rsidRDefault="00DD6965">
      <w:pPr>
        <w:ind w:firstLine="560"/>
      </w:pPr>
      <w:r>
        <w:t>常用的维修手段包括人工清淤、开槽施工、破出混凝土技术、开挖修复技术（内衬修复）。</w:t>
      </w:r>
    </w:p>
    <w:p w:rsidR="0006152E" w:rsidRDefault="00DD6965">
      <w:pPr>
        <w:numPr>
          <w:ilvl w:val="0"/>
          <w:numId w:val="46"/>
        </w:numPr>
        <w:ind w:firstLine="560"/>
      </w:pPr>
      <w:r>
        <w:t>管道堵塞</w:t>
      </w:r>
    </w:p>
    <w:p w:rsidR="0006152E" w:rsidRDefault="00DD6965" w:rsidP="0062081C">
      <w:pPr>
        <w:ind w:firstLine="560"/>
      </w:pPr>
      <w:r>
        <w:t>①</w:t>
      </w:r>
      <w:r>
        <w:t>水力清通，水力清通方法使用水力冲洗车或高压射水车队管道进行冲洗，将上游管道中的污泥排入下游检查井，然后用吸泥车抽吸运走。</w:t>
      </w:r>
    </w:p>
    <w:p w:rsidR="0006152E" w:rsidRDefault="00DD6965" w:rsidP="0062081C">
      <w:pPr>
        <w:ind w:firstLine="560"/>
      </w:pPr>
      <w:r>
        <w:t>②</w:t>
      </w:r>
      <w:r>
        <w:t>机械清洗，当管道淤堵严重时，淤泥已粘结密实，水力清通的效果不好时，需要采用机械清通方法。</w:t>
      </w:r>
    </w:p>
    <w:p w:rsidR="0006152E" w:rsidRDefault="00DD6965">
      <w:pPr>
        <w:numPr>
          <w:ilvl w:val="0"/>
          <w:numId w:val="46"/>
        </w:numPr>
        <w:ind w:firstLine="560"/>
      </w:pPr>
      <w:r>
        <w:t>管道变形、沉陷管道变形、沉陷主要原因是管道施工基础受到扰动或回填密实度不够，造成局部变形或沉陷，这样会破坏坡度，因此一经发现必须积极采取措施，对变形管线的基础课采用全面注水灌砂加强管基法或局部严重变形的部位进行开挖，然后加固。</w:t>
      </w:r>
    </w:p>
    <w:p w:rsidR="0006152E" w:rsidRDefault="00DD6965">
      <w:pPr>
        <w:numPr>
          <w:ilvl w:val="0"/>
          <w:numId w:val="46"/>
        </w:numPr>
        <w:ind w:firstLine="560"/>
      </w:pPr>
      <w:r>
        <w:t>管道脱节、断裂对上游井进行堵闭，采用污水泵将上游污水抽入下游井或临时引入雨水井系统，进行开挖并检查其破坏的严重程度，可采用内衬法修补，即用</w:t>
      </w:r>
      <w:r>
        <w:t>HDPE</w:t>
      </w:r>
      <w:r>
        <w:t>内衬与脱节或断裂的管道中，进行加热内衬。</w:t>
      </w:r>
    </w:p>
    <w:p w:rsidR="0006152E" w:rsidRDefault="00DD6965">
      <w:pPr>
        <w:pStyle w:val="4"/>
      </w:pPr>
      <w:r>
        <w:t>站点日常工艺检查</w:t>
      </w:r>
      <w:r>
        <w:t xml:space="preserve"> </w:t>
      </w:r>
    </w:p>
    <w:p w:rsidR="0006152E" w:rsidRDefault="00DD6965" w:rsidP="0062081C">
      <w:pPr>
        <w:numPr>
          <w:ilvl w:val="0"/>
          <w:numId w:val="47"/>
        </w:numPr>
        <w:ind w:firstLine="560"/>
      </w:pPr>
      <w:r>
        <w:t>定期检查污泥眼色是否正常，一般正常污泥眼色呈深褐色有泥土气味；曝气时，污水泡沫不多，且容易破裂。若污泥颜色发黑、</w:t>
      </w:r>
      <w:r>
        <w:lastRenderedPageBreak/>
        <w:t>发臭、污水泡沫增多、不宜破碎，则处理效果可能较差甚至出水超标（原因有曝气不足、进水</w:t>
      </w:r>
      <w:r>
        <w:t>COD</w:t>
      </w:r>
      <w:r>
        <w:t>偏高、生化不充分、污泥龄短、污泥负荷高等），针对问题，一一排查。</w:t>
      </w:r>
    </w:p>
    <w:p w:rsidR="0006152E" w:rsidRDefault="00DD6965" w:rsidP="0062081C">
      <w:pPr>
        <w:numPr>
          <w:ilvl w:val="0"/>
          <w:numId w:val="47"/>
        </w:numPr>
        <w:ind w:firstLine="560"/>
      </w:pPr>
      <w:r>
        <w:t>若使用电控设备的，根据设计水量、实际处理水量耗电的比较，同时根据日常运行的耗电量的积累，判断各处设施耗电量的正常范围，若过低或过高则应排查原因。</w:t>
      </w:r>
      <w:r>
        <w:t xml:space="preserve"> </w:t>
      </w:r>
    </w:p>
    <w:p w:rsidR="0006152E" w:rsidRDefault="00DD6965" w:rsidP="0062081C">
      <w:pPr>
        <w:numPr>
          <w:ilvl w:val="0"/>
          <w:numId w:val="47"/>
        </w:numPr>
        <w:ind w:firstLine="560"/>
      </w:pPr>
      <w:r>
        <w:t>使用微孔曝气设备时，进行空气过滤，并应对微孔曝气器、单控曝气器进行定期清洗。</w:t>
      </w:r>
    </w:p>
    <w:p w:rsidR="0006152E" w:rsidRDefault="00DD6965" w:rsidP="0062081C">
      <w:pPr>
        <w:numPr>
          <w:ilvl w:val="0"/>
          <w:numId w:val="47"/>
        </w:numPr>
        <w:ind w:firstLine="560"/>
      </w:pPr>
      <w:r>
        <w:t>经常检查与调整曝气池配水系统和回流污泥的分配系统，确保进行各系统或各池之间的污水和污泥均匀。</w:t>
      </w:r>
      <w:r>
        <w:t xml:space="preserve"> </w:t>
      </w:r>
    </w:p>
    <w:p w:rsidR="0006152E" w:rsidRDefault="00DD6965" w:rsidP="0062081C">
      <w:pPr>
        <w:numPr>
          <w:ilvl w:val="0"/>
          <w:numId w:val="47"/>
        </w:numPr>
        <w:ind w:firstLine="560"/>
      </w:pPr>
      <w:r>
        <w:t>注意观察曝气池液面翻腾状况，检查是否由空气扩散器堵塞或脱落情况，并及时更换。</w:t>
      </w:r>
    </w:p>
    <w:p w:rsidR="0006152E" w:rsidRDefault="00DD6965" w:rsidP="0062081C">
      <w:pPr>
        <w:numPr>
          <w:ilvl w:val="0"/>
          <w:numId w:val="47"/>
        </w:numPr>
        <w:ind w:firstLine="560"/>
      </w:pPr>
      <w:r>
        <w:t>水质分析：水温、</w:t>
      </w:r>
      <w:r>
        <w:t>SS</w:t>
      </w:r>
      <w:r>
        <w:t>、</w:t>
      </w:r>
      <w:r>
        <w:t>pH</w:t>
      </w:r>
      <w:r>
        <w:t>、</w:t>
      </w:r>
      <w:r>
        <w:t>COD</w:t>
      </w:r>
      <w:r>
        <w:t>、</w:t>
      </w:r>
      <w:r>
        <w:t>NH</w:t>
      </w:r>
      <w:r>
        <w:rPr>
          <w:vertAlign w:val="subscript"/>
        </w:rPr>
        <w:t>3</w:t>
      </w:r>
      <w:r>
        <w:t>-N</w:t>
      </w:r>
      <w:r>
        <w:t>、</w:t>
      </w:r>
      <w:r>
        <w:t>TP</w:t>
      </w:r>
      <w:r>
        <w:t>、</w:t>
      </w:r>
      <w:r>
        <w:t>TN</w:t>
      </w:r>
      <w:r>
        <w:t>。</w:t>
      </w:r>
    </w:p>
    <w:p w:rsidR="0006152E" w:rsidRDefault="00DD6965" w:rsidP="00AF58AC">
      <w:pPr>
        <w:pStyle w:val="3"/>
        <w:ind w:firstLine="562"/>
      </w:pPr>
      <w:bookmarkStart w:id="151" w:name="_Toc21872"/>
      <w:r>
        <w:t>污水处理设施出水水质监测</w:t>
      </w:r>
      <w:bookmarkEnd w:id="151"/>
    </w:p>
    <w:p w:rsidR="0006152E" w:rsidRDefault="00DD6965" w:rsidP="0062081C">
      <w:pPr>
        <w:ind w:firstLine="560"/>
      </w:pPr>
      <w:r>
        <w:t>排水口水质质量是评价农村生活污水处理设施运行成效的重要参考指标。根据《农业农村污染治理攻坚战行动计划》、《全国农村环境质量试点监测工作方案</w:t>
      </w:r>
      <w:r>
        <w:t>&gt;</w:t>
      </w:r>
      <w:r>
        <w:t>和</w:t>
      </w:r>
      <w:r>
        <w:t>&lt;</w:t>
      </w:r>
      <w:r>
        <w:t>全国农村环境周质量试点监测技术方案</w:t>
      </w:r>
      <w:r>
        <w:t>&gt;</w:t>
      </w:r>
      <w:r>
        <w:t>的通知》等文件要求，加强对农村日处理能力</w:t>
      </w:r>
      <w:r>
        <w:t>20</w:t>
      </w:r>
      <w:r>
        <w:t>吨及以上的农村生活污水处理设施出水口的水质监测。</w:t>
      </w:r>
    </w:p>
    <w:p w:rsidR="0006152E" w:rsidRDefault="00DD6965">
      <w:pPr>
        <w:pStyle w:val="4"/>
      </w:pPr>
      <w:r>
        <w:t>监测频率和采样要求</w:t>
      </w:r>
      <w:r>
        <w:t xml:space="preserve"> </w:t>
      </w:r>
    </w:p>
    <w:p w:rsidR="0006152E" w:rsidRDefault="00DD6965" w:rsidP="0062081C">
      <w:pPr>
        <w:ind w:firstLine="560"/>
      </w:pPr>
      <w:r>
        <w:t>参考《关于加强</w:t>
      </w:r>
      <w:r>
        <w:t>“</w:t>
      </w:r>
      <w:r>
        <w:t>以奖促治</w:t>
      </w:r>
      <w:r>
        <w:t>”</w:t>
      </w:r>
      <w:r>
        <w:t>农村环境基础设施运行管理的意见》规定，结合经济技术可行性，规定与当地农村条件相适应的污染物监</w:t>
      </w:r>
      <w:r>
        <w:lastRenderedPageBreak/>
        <w:t>测频次和采用时间等要求。对日处理能力</w:t>
      </w:r>
      <w:r>
        <w:t>100</w:t>
      </w:r>
      <w:r>
        <w:t>吨以上的污水处理设施，每季度至少监测一次；对日处理能力</w:t>
      </w:r>
      <w:r>
        <w:t>20-100</w:t>
      </w:r>
      <w:r>
        <w:t>吨的污水处理设施，每年至少监测一次。</w:t>
      </w:r>
    </w:p>
    <w:p w:rsidR="0006152E" w:rsidRDefault="00DD6965" w:rsidP="0062081C">
      <w:pPr>
        <w:ind w:firstLine="560"/>
      </w:pPr>
      <w:r>
        <w:t>处理设施应在出水端设置采样井，并在进、出水位置设置明显的取样口标志，出水口还应设置排污口标志。采样井的位置应避免雨季和洪水季节自然水体的倒灌。</w:t>
      </w:r>
    </w:p>
    <w:p w:rsidR="0006152E" w:rsidRDefault="00DD6965">
      <w:pPr>
        <w:pStyle w:val="4"/>
      </w:pPr>
      <w:r>
        <w:t>监测项目</w:t>
      </w:r>
      <w:r>
        <w:t xml:space="preserve"> </w:t>
      </w:r>
    </w:p>
    <w:p w:rsidR="0006152E" w:rsidRDefault="00DD6965" w:rsidP="0062081C">
      <w:pPr>
        <w:ind w:firstLine="560"/>
      </w:pPr>
      <w:r>
        <w:t>根据《农村生活污水治理技术手册（试行）》必测项目为：化学需氧量（</w:t>
      </w:r>
      <w:r>
        <w:t>CODcr</w:t>
      </w:r>
      <w:r>
        <w:t>）、</w:t>
      </w:r>
      <w:r>
        <w:t>pH</w:t>
      </w:r>
      <w:r>
        <w:t>、悬浮物（</w:t>
      </w:r>
      <w:r>
        <w:t>SS</w:t>
      </w:r>
      <w:r>
        <w:t>）。各地可根据当地农村生活污水处理排放标准中涉及的控制指标确定其它监测项目。出水直接排入</w:t>
      </w:r>
      <w:r>
        <w:t>GB3838</w:t>
      </w:r>
      <w:r>
        <w:t>地表水</w:t>
      </w:r>
      <w:r>
        <w:t>II</w:t>
      </w:r>
      <w:r>
        <w:t>、</w:t>
      </w:r>
      <w:r>
        <w:t>Ⅲ</w:t>
      </w:r>
      <w:r>
        <w:t>类功能水域、</w:t>
      </w:r>
      <w:r>
        <w:t>GB3097</w:t>
      </w:r>
      <w:r>
        <w:t>二类海域及村庄附近池塘等环境功能未明确的水体，还应增加氨氮（</w:t>
      </w:r>
      <w:r>
        <w:t>NH</w:t>
      </w:r>
      <w:r>
        <w:rPr>
          <w:vertAlign w:val="subscript"/>
        </w:rPr>
        <w:t>3</w:t>
      </w:r>
      <w:r>
        <w:t>-N</w:t>
      </w:r>
      <w:r>
        <w:t>，以</w:t>
      </w:r>
      <w:r>
        <w:t>N</w:t>
      </w:r>
      <w:r>
        <w:t>计）；出水排入封闭水体，还应增加总氮（</w:t>
      </w:r>
      <w:r>
        <w:t>TN</w:t>
      </w:r>
      <w:r>
        <w:t>，以</w:t>
      </w:r>
      <w:r>
        <w:t>N</w:t>
      </w:r>
      <w:r>
        <w:t>计）和总磷（</w:t>
      </w:r>
      <w:r>
        <w:t>TP</w:t>
      </w:r>
      <w:r>
        <w:t>，以</w:t>
      </w:r>
      <w:r>
        <w:t>P</w:t>
      </w:r>
      <w:r>
        <w:t>计）；出水排入超标因子为氮磷的不达标水体，还应增加超标因子相应的监测项目；提供餐饮服务的农村旅游项目生活污水处理设施，还应增加动植物油。</w:t>
      </w:r>
    </w:p>
    <w:p w:rsidR="0006152E" w:rsidRDefault="00DD6965" w:rsidP="0062081C">
      <w:pPr>
        <w:ind w:firstLine="560"/>
      </w:pPr>
      <w:r>
        <w:t>农村生活污水处理后进行回用水资源化利用时，执行国家或地方相应回用水水质标准。回用于农田、林地、草地等施肥的，应符合施肥的相关标准和要求；回用于农田灌溉的，相关控制指标应满足</w:t>
      </w:r>
      <w:r>
        <w:t>GB5084</w:t>
      </w:r>
      <w:r>
        <w:t>规定：回用于渔业的，相关控制指标应满足</w:t>
      </w:r>
      <w:r>
        <w:t>GB11607</w:t>
      </w:r>
      <w:r>
        <w:t>规定；回用于景观环境的，相关控制指标应满足</w:t>
      </w:r>
      <w:r>
        <w:t>GB/T18921</w:t>
      </w:r>
      <w:r>
        <w:t>规定；回用于其他用途的，执行国家或甘肃省相应回用水水质标准：农村生活污水</w:t>
      </w:r>
      <w:r>
        <w:lastRenderedPageBreak/>
        <w:t>处理设施处理后的尾水用于林地、草地灌溉时，执行表</w:t>
      </w:r>
      <w:r>
        <w:t>1</w:t>
      </w:r>
      <w:r>
        <w:t>规定的三级</w:t>
      </w:r>
      <w:r>
        <w:t xml:space="preserve">A </w:t>
      </w:r>
      <w:r>
        <w:t>标准；农村生活污水处理设施处理后的尾水用于旱作农田灌溉时，执行表</w:t>
      </w:r>
      <w:r>
        <w:t>1</w:t>
      </w:r>
      <w:r>
        <w:t>规定的三级</w:t>
      </w:r>
      <w:r>
        <w:t>B</w:t>
      </w:r>
      <w:r>
        <w:t>标准。</w:t>
      </w:r>
    </w:p>
    <w:p w:rsidR="0006152E" w:rsidRDefault="00DD6965" w:rsidP="00AF58AC">
      <w:pPr>
        <w:pStyle w:val="3"/>
        <w:ind w:firstLine="562"/>
      </w:pPr>
      <w:bookmarkStart w:id="152" w:name="_Toc7495"/>
      <w:r>
        <w:t>运维资金筹措</w:t>
      </w:r>
      <w:bookmarkEnd w:id="152"/>
    </w:p>
    <w:p w:rsidR="0006152E" w:rsidRDefault="00DD6965" w:rsidP="0062081C">
      <w:pPr>
        <w:ind w:firstLine="560"/>
      </w:pPr>
      <w:r>
        <w:t>资金筹措一方面要将运行维护管理资金列入政府财政年度预算，另一方面要建立</w:t>
      </w:r>
      <w:r>
        <w:t>“</w:t>
      </w:r>
      <w:r>
        <w:t>政府扶持、群众自筹、社会参与</w:t>
      </w:r>
      <w:r>
        <w:t>”</w:t>
      </w:r>
      <w:r>
        <w:t>的资金筹措机，枳极统筹好省、市、区县各级专项资金，采取上下结合、横向统筹的办法，打好政策资金</w:t>
      </w:r>
      <w:r>
        <w:t>“</w:t>
      </w:r>
      <w:r>
        <w:t>组合拳</w:t>
      </w:r>
      <w:r>
        <w:t>”</w:t>
      </w:r>
      <w:r>
        <w:t>。</w:t>
      </w:r>
    </w:p>
    <w:p w:rsidR="0006152E" w:rsidRDefault="00DD6965" w:rsidP="0062081C">
      <w:pPr>
        <w:ind w:firstLine="560"/>
      </w:pPr>
      <w:r>
        <w:t>综合运用股权融资、债权融资等多种方式，鼓励和引导社会资本、金融资本参与农村生活污水治理设施项目的建设和运营，可以采取以奖代补、先建后补等方式给予奖补。积极探索建立农村生态补偿机制，按照</w:t>
      </w:r>
      <w:r>
        <w:t>“</w:t>
      </w:r>
      <w:r>
        <w:t>谁开发谁保护、谁破坏谁恢复、谁受益谁补偿</w:t>
      </w:r>
      <w:r>
        <w:t>”</w:t>
      </w:r>
      <w:r>
        <w:t>的原则，研究农村区域间的引态补偿力式。运维资金短缺，建议财政增加运维资金贴补，同时建议经济条件较好的行政村适当贴补费用，各行政村按人口收取保洁治污费用，财政贴补资金重点向贫困地区倾斜，鼓励农户投工投劳参与农村生活污水的运行维护。设立接户设施维修施工团队，制定收费标准，由街道、村出资为主，财政适当补贴，进行村内接户设施的维修，统一全</w:t>
      </w:r>
      <w:r>
        <w:rPr>
          <w:rFonts w:hint="eastAsia"/>
        </w:rPr>
        <w:t>区</w:t>
      </w:r>
      <w:r>
        <w:t>接户维修的标准与质量，同时可以参与村内零星的管道新建或改建（新建集中居住区、新建农房）工程，从中适当盈利获得部分运维资金。</w:t>
      </w:r>
    </w:p>
    <w:p w:rsidR="0006152E" w:rsidRDefault="0006152E" w:rsidP="0062081C">
      <w:pPr>
        <w:pStyle w:val="21"/>
        <w:ind w:left="560"/>
        <w:sectPr w:rsidR="0006152E">
          <w:pgSz w:w="11906" w:h="16838"/>
          <w:pgMar w:top="1440" w:right="1800" w:bottom="1440" w:left="1800" w:header="851" w:footer="992" w:gutter="0"/>
          <w:cols w:space="425"/>
          <w:docGrid w:type="lines" w:linePitch="312"/>
        </w:sectPr>
      </w:pPr>
    </w:p>
    <w:p w:rsidR="0006152E" w:rsidRDefault="00DD6965">
      <w:pPr>
        <w:pStyle w:val="1"/>
      </w:pPr>
      <w:bookmarkStart w:id="153" w:name="_Toc4601"/>
      <w:r>
        <w:lastRenderedPageBreak/>
        <w:t>工程估算与资金筹措</w:t>
      </w:r>
      <w:bookmarkEnd w:id="153"/>
    </w:p>
    <w:p w:rsidR="0006152E" w:rsidRDefault="00DD6965">
      <w:pPr>
        <w:pStyle w:val="2"/>
      </w:pPr>
      <w:bookmarkStart w:id="154" w:name="_Toc27440"/>
      <w:r>
        <w:rPr>
          <w:rFonts w:hint="eastAsia"/>
        </w:rPr>
        <w:t>估算</w:t>
      </w:r>
      <w:r>
        <w:t>依据</w:t>
      </w:r>
      <w:bookmarkEnd w:id="154"/>
    </w:p>
    <w:p w:rsidR="0006152E" w:rsidRDefault="00DD6965" w:rsidP="0062081C">
      <w:pPr>
        <w:ind w:firstLine="560"/>
      </w:pPr>
      <w:r>
        <w:t>本工程投资估算主要采用建设部《全国市政工程投资估算指标》（</w:t>
      </w:r>
      <w:r>
        <w:t>HGZ47-104-2007</w:t>
      </w:r>
      <w:r>
        <w:t>）及国家给水排水工程研究中心编制的《给水排水概预算与经济评价手册》，同时结合</w:t>
      </w:r>
      <w:r>
        <w:rPr>
          <w:rFonts w:hint="eastAsia"/>
        </w:rPr>
        <w:t>广东</w:t>
      </w:r>
      <w:r>
        <w:t>省定额、取费标准、材料价格等具体情况，加以适当调整。</w:t>
      </w:r>
      <w:r>
        <w:rPr>
          <w:rFonts w:hint="eastAsia"/>
        </w:rPr>
        <w:t>估算依据如下：</w:t>
      </w:r>
    </w:p>
    <w:p w:rsidR="0006152E" w:rsidRDefault="00DD6965" w:rsidP="0062081C">
      <w:pPr>
        <w:numPr>
          <w:ilvl w:val="0"/>
          <w:numId w:val="48"/>
        </w:numPr>
        <w:ind w:firstLine="560"/>
      </w:pPr>
      <w:r>
        <w:t>《农村生活污水处理项目建设和投资指南》（环境保护部</w:t>
      </w:r>
      <w:r>
        <w:t>2013</w:t>
      </w:r>
      <w:r>
        <w:t>年</w:t>
      </w:r>
      <w:r>
        <w:t>11</w:t>
      </w:r>
      <w:r>
        <w:t>日）</w:t>
      </w:r>
      <w:r>
        <w:rPr>
          <w:rFonts w:hint="eastAsia"/>
        </w:rPr>
        <w:t>；</w:t>
      </w:r>
    </w:p>
    <w:p w:rsidR="0006152E" w:rsidRDefault="00DD6965" w:rsidP="0062081C">
      <w:pPr>
        <w:numPr>
          <w:ilvl w:val="0"/>
          <w:numId w:val="48"/>
        </w:numPr>
        <w:ind w:firstLine="560"/>
      </w:pPr>
      <w:r>
        <w:t>《小城镇污水处理工程建设标准》</w:t>
      </w:r>
      <w:r>
        <w:rPr>
          <w:rFonts w:hint="eastAsia"/>
        </w:rPr>
        <w:t>（建标</w:t>
      </w:r>
      <w:r>
        <w:rPr>
          <w:rFonts w:hint="eastAsia"/>
        </w:rPr>
        <w:t>148-2010</w:t>
      </w:r>
      <w:r>
        <w:rPr>
          <w:rFonts w:hint="eastAsia"/>
        </w:rPr>
        <w:t>）；</w:t>
      </w:r>
    </w:p>
    <w:p w:rsidR="0006152E" w:rsidRDefault="00DD6965" w:rsidP="0062081C">
      <w:pPr>
        <w:numPr>
          <w:ilvl w:val="0"/>
          <w:numId w:val="48"/>
        </w:numPr>
        <w:ind w:firstLine="560"/>
      </w:pPr>
      <w:r>
        <w:t>《市政工程投资估算指标排水工程》（第四册）</w:t>
      </w:r>
      <w:r>
        <w:rPr>
          <w:rFonts w:hint="eastAsia"/>
        </w:rPr>
        <w:t>；</w:t>
      </w:r>
    </w:p>
    <w:p w:rsidR="0006152E" w:rsidRDefault="00DD6965" w:rsidP="0062081C">
      <w:pPr>
        <w:numPr>
          <w:ilvl w:val="0"/>
          <w:numId w:val="48"/>
        </w:numPr>
        <w:ind w:firstLine="560"/>
      </w:pPr>
      <w:r>
        <w:t>规划文字说明图纸及有关技术资料</w:t>
      </w:r>
      <w:r>
        <w:rPr>
          <w:rFonts w:hint="eastAsia"/>
        </w:rPr>
        <w:t>；</w:t>
      </w:r>
    </w:p>
    <w:p w:rsidR="0006152E" w:rsidRDefault="00DD6965" w:rsidP="0062081C">
      <w:pPr>
        <w:numPr>
          <w:ilvl w:val="0"/>
          <w:numId w:val="48"/>
        </w:numPr>
        <w:ind w:firstLine="560"/>
      </w:pPr>
      <w:r>
        <w:t>类似工程技术经济指标等相关文件中的投资估算指标</w:t>
      </w:r>
      <w:r>
        <w:rPr>
          <w:rFonts w:hint="eastAsia"/>
        </w:rPr>
        <w:t>；</w:t>
      </w:r>
    </w:p>
    <w:p w:rsidR="0006152E" w:rsidRDefault="00DD6965">
      <w:pPr>
        <w:pStyle w:val="2"/>
      </w:pPr>
      <w:bookmarkStart w:id="155" w:name="_Toc9683"/>
      <w:r>
        <w:rPr>
          <w:rFonts w:hint="eastAsia"/>
        </w:rPr>
        <w:t>估算方法</w:t>
      </w:r>
      <w:bookmarkEnd w:id="155"/>
    </w:p>
    <w:p w:rsidR="0006152E" w:rsidRDefault="00DD6965" w:rsidP="0062081C">
      <w:pPr>
        <w:ind w:firstLine="560"/>
      </w:pPr>
      <w:r>
        <w:t>综合考虑工程项目的工艺、规模、数量等因素，需新建农村生活污水处理设施根据设施规模、处理工艺。排放标准及收集范围内管网情况综合计算，纳厂和已建站点扩面新增漏接农户的收集范围内管网情况综合计算，已建站点的提升改造则根据技术改造具体内容进行测算。测算标准如下：</w:t>
      </w:r>
    </w:p>
    <w:p w:rsidR="0006152E" w:rsidRDefault="00DD6965" w:rsidP="00AF58AC">
      <w:pPr>
        <w:pStyle w:val="3"/>
        <w:ind w:firstLine="562"/>
      </w:pPr>
      <w:bookmarkStart w:id="156" w:name="_Toc7812"/>
      <w:r>
        <w:rPr>
          <w:rFonts w:hint="eastAsia"/>
        </w:rPr>
        <w:t>设施及管网建设测算</w:t>
      </w:r>
      <w:bookmarkEnd w:id="156"/>
    </w:p>
    <w:p w:rsidR="0006152E" w:rsidRDefault="00DD6965" w:rsidP="0062081C">
      <w:pPr>
        <w:numPr>
          <w:ilvl w:val="0"/>
          <w:numId w:val="49"/>
        </w:numPr>
        <w:ind w:firstLine="560"/>
      </w:pPr>
      <w:r>
        <w:t>新建污水治理工程（包括建设设施和纳厂）投资按</w:t>
      </w:r>
      <w:r>
        <w:t>4000</w:t>
      </w:r>
      <w:r>
        <w:t>元</w:t>
      </w:r>
      <w:r>
        <w:t>/</w:t>
      </w:r>
      <w:r>
        <w:t>人测算（含设施及管网）；</w:t>
      </w:r>
    </w:p>
    <w:p w:rsidR="0006152E" w:rsidRDefault="00DD6965" w:rsidP="0062081C">
      <w:pPr>
        <w:numPr>
          <w:ilvl w:val="0"/>
          <w:numId w:val="49"/>
        </w:numPr>
        <w:ind w:firstLine="560"/>
      </w:pPr>
      <w:r>
        <w:t>村庄生活污水资源化利用系统完善工程按照</w:t>
      </w:r>
      <w:r>
        <w:t>900</w:t>
      </w:r>
      <w:r>
        <w:t>元</w:t>
      </w:r>
      <w:r>
        <w:t>/</w:t>
      </w:r>
      <w:r>
        <w:t>人测</w:t>
      </w:r>
      <w:r>
        <w:lastRenderedPageBreak/>
        <w:t>算；</w:t>
      </w:r>
    </w:p>
    <w:p w:rsidR="0006152E" w:rsidRDefault="00DD6965" w:rsidP="0062081C">
      <w:pPr>
        <w:numPr>
          <w:ilvl w:val="0"/>
          <w:numId w:val="49"/>
        </w:numPr>
        <w:ind w:firstLine="560"/>
      </w:pPr>
      <w:r>
        <w:t>管网建设费用按照</w:t>
      </w:r>
      <w:r>
        <w:t>3500</w:t>
      </w:r>
      <w:r>
        <w:t>元</w:t>
      </w:r>
      <w:r>
        <w:t>/</w:t>
      </w:r>
      <w:r>
        <w:t>人测算；</w:t>
      </w:r>
    </w:p>
    <w:p w:rsidR="0006152E" w:rsidRDefault="00DD6965" w:rsidP="0062081C">
      <w:pPr>
        <w:numPr>
          <w:ilvl w:val="0"/>
          <w:numId w:val="49"/>
        </w:numPr>
        <w:ind w:firstLine="560"/>
      </w:pPr>
      <w:r>
        <w:t>设施重建费用按照</w:t>
      </w:r>
      <w:r>
        <w:t>700</w:t>
      </w:r>
      <w:r>
        <w:t>元</w:t>
      </w:r>
      <w:r>
        <w:t>/</w:t>
      </w:r>
      <w:r>
        <w:t>人测算；</w:t>
      </w:r>
    </w:p>
    <w:p w:rsidR="0006152E" w:rsidRDefault="00DD6965" w:rsidP="0062081C">
      <w:pPr>
        <w:numPr>
          <w:ilvl w:val="0"/>
          <w:numId w:val="49"/>
        </w:numPr>
        <w:ind w:firstLine="560"/>
      </w:pPr>
      <w:r>
        <w:t>管网完善工程需结合目前污水收集范围确定需新增范围人口数；管网修复工程和设施修复工程则需根据管网或设施的损坏程度，确定工程量系数进行测算，分为大修（工程量系数</w:t>
      </w:r>
      <w:r>
        <w:t>50%-80%</w:t>
      </w:r>
      <w:r>
        <w:t>），中修（工程量系数</w:t>
      </w:r>
      <w:r>
        <w:t>30%-50%</w:t>
      </w:r>
      <w:r>
        <w:t>），小修（工程量系数</w:t>
      </w:r>
      <w:r>
        <w:t>10%-30%</w:t>
      </w:r>
      <w:r>
        <w:t>）。</w:t>
      </w:r>
    </w:p>
    <w:p w:rsidR="0006152E" w:rsidRDefault="00DD6965" w:rsidP="0062081C">
      <w:pPr>
        <w:ind w:firstLine="560"/>
      </w:pPr>
      <w:r>
        <w:t>详细计算方法如下：</w:t>
      </w:r>
    </w:p>
    <w:p w:rsidR="0006152E" w:rsidRDefault="00DD6965" w:rsidP="0062081C">
      <w:pPr>
        <w:ind w:firstLine="560"/>
      </w:pPr>
      <w:r>
        <w:rPr>
          <w:rFonts w:hint="eastAsia"/>
        </w:rPr>
        <w:t>（</w:t>
      </w:r>
      <w:r>
        <w:rPr>
          <w:rFonts w:hint="eastAsia"/>
        </w:rPr>
        <w:t>1</w:t>
      </w:r>
      <w:r>
        <w:rPr>
          <w:rFonts w:hint="eastAsia"/>
        </w:rPr>
        <w:t>）</w:t>
      </w:r>
      <w:r>
        <w:t>资源化利用工程费用</w:t>
      </w:r>
      <w:r>
        <w:t>=</w:t>
      </w:r>
      <w:r>
        <w:t>常住人口</w:t>
      </w:r>
      <w:r>
        <w:t>×0.09</w:t>
      </w:r>
      <w:r>
        <w:t>万元</w:t>
      </w:r>
      <w:r>
        <w:t>/</w:t>
      </w:r>
      <w:r>
        <w:t>人</w:t>
      </w:r>
      <w:r>
        <w:rPr>
          <w:rFonts w:hint="eastAsia"/>
        </w:rPr>
        <w:t>；</w:t>
      </w:r>
    </w:p>
    <w:p w:rsidR="0006152E" w:rsidRDefault="00DD6965" w:rsidP="0062081C">
      <w:pPr>
        <w:ind w:firstLine="560"/>
      </w:pPr>
      <w:r>
        <w:rPr>
          <w:rFonts w:hint="eastAsia"/>
        </w:rPr>
        <w:t>（</w:t>
      </w:r>
      <w:r>
        <w:rPr>
          <w:rFonts w:hint="eastAsia"/>
        </w:rPr>
        <w:t>2</w:t>
      </w:r>
      <w:r>
        <w:rPr>
          <w:rFonts w:hint="eastAsia"/>
        </w:rPr>
        <w:t>）</w:t>
      </w:r>
      <w:r>
        <w:t>新建污水治理工程投资</w:t>
      </w:r>
      <w:r>
        <w:t>=</w:t>
      </w:r>
      <w:r>
        <w:t>常住人口</w:t>
      </w:r>
      <w:r>
        <w:t>×0.4</w:t>
      </w:r>
      <w:r>
        <w:t>万元</w:t>
      </w:r>
      <w:r>
        <w:t>/</w:t>
      </w:r>
      <w:r>
        <w:t>人</w:t>
      </w:r>
      <w:r>
        <w:rPr>
          <w:rFonts w:hint="eastAsia"/>
        </w:rPr>
        <w:t>；</w:t>
      </w:r>
    </w:p>
    <w:p w:rsidR="0006152E" w:rsidRDefault="00DD6965" w:rsidP="0062081C">
      <w:pPr>
        <w:ind w:firstLine="560"/>
      </w:pPr>
      <w:r>
        <w:rPr>
          <w:rFonts w:hint="eastAsia"/>
        </w:rPr>
        <w:t>（</w:t>
      </w:r>
      <w:r>
        <w:rPr>
          <w:rFonts w:hint="eastAsia"/>
        </w:rPr>
        <w:t>3</w:t>
      </w:r>
      <w:r>
        <w:rPr>
          <w:rFonts w:hint="eastAsia"/>
        </w:rPr>
        <w:t>）</w:t>
      </w:r>
      <w:r>
        <w:t>管网修复工程费用</w:t>
      </w:r>
      <w:r>
        <w:t>=0.35</w:t>
      </w:r>
      <w:r>
        <w:t>万元</w:t>
      </w:r>
      <w:r>
        <w:t>/</w:t>
      </w:r>
      <w:r>
        <w:t>人</w:t>
      </w:r>
      <w:r>
        <w:t>×</w:t>
      </w:r>
      <w:r>
        <w:t>现有管网覆盖人数</w:t>
      </w:r>
      <w:r>
        <w:t>×</w:t>
      </w:r>
      <w:r>
        <w:t>工程量系数</w:t>
      </w:r>
      <w:r>
        <w:rPr>
          <w:rFonts w:hint="eastAsia"/>
        </w:rPr>
        <w:t>；</w:t>
      </w:r>
    </w:p>
    <w:p w:rsidR="0006152E" w:rsidRDefault="00DD6965" w:rsidP="0062081C">
      <w:pPr>
        <w:ind w:firstLine="560"/>
      </w:pPr>
      <w:r>
        <w:rPr>
          <w:rFonts w:hint="eastAsia"/>
        </w:rPr>
        <w:t>（</w:t>
      </w:r>
      <w:r>
        <w:rPr>
          <w:rFonts w:hint="eastAsia"/>
        </w:rPr>
        <w:t>4</w:t>
      </w:r>
      <w:r>
        <w:rPr>
          <w:rFonts w:hint="eastAsia"/>
        </w:rPr>
        <w:t>）</w:t>
      </w:r>
      <w:r>
        <w:t>管网完善费用</w:t>
      </w:r>
      <w:r>
        <w:t>=0.35</w:t>
      </w:r>
      <w:r>
        <w:t>万元</w:t>
      </w:r>
      <w:r>
        <w:t>/</w:t>
      </w:r>
      <w:r>
        <w:t>人</w:t>
      </w:r>
      <w:r>
        <w:t>×</w:t>
      </w:r>
      <w:r>
        <w:t>新增管网覆盖人数</w:t>
      </w:r>
      <w:r>
        <w:rPr>
          <w:rFonts w:hint="eastAsia"/>
        </w:rPr>
        <w:t>；</w:t>
      </w:r>
    </w:p>
    <w:p w:rsidR="0006152E" w:rsidRDefault="00DD6965" w:rsidP="0062081C">
      <w:pPr>
        <w:ind w:firstLine="560"/>
      </w:pPr>
      <w:r>
        <w:rPr>
          <w:rFonts w:hint="eastAsia"/>
        </w:rPr>
        <w:t>（</w:t>
      </w:r>
      <w:r>
        <w:rPr>
          <w:rFonts w:hint="eastAsia"/>
        </w:rPr>
        <w:t>5</w:t>
      </w:r>
      <w:r>
        <w:rPr>
          <w:rFonts w:hint="eastAsia"/>
        </w:rPr>
        <w:t>）</w:t>
      </w:r>
      <w:r>
        <w:t>设施修复工程费用</w:t>
      </w:r>
      <w:r>
        <w:t>=0.07</w:t>
      </w:r>
      <w:r>
        <w:t>万元</w:t>
      </w:r>
      <w:r>
        <w:t>/</w:t>
      </w:r>
      <w:r>
        <w:t>人</w:t>
      </w:r>
      <w:r>
        <w:t>×</w:t>
      </w:r>
      <w:r>
        <w:t>受益人数</w:t>
      </w:r>
      <w:r>
        <w:t>×</w:t>
      </w:r>
      <w:r>
        <w:t>工程量系数</w:t>
      </w:r>
      <w:r>
        <w:rPr>
          <w:rFonts w:hint="eastAsia"/>
        </w:rPr>
        <w:t>；</w:t>
      </w:r>
    </w:p>
    <w:p w:rsidR="0006152E" w:rsidRDefault="00DD6965" w:rsidP="00AF58AC">
      <w:pPr>
        <w:pStyle w:val="3"/>
        <w:ind w:firstLine="562"/>
      </w:pPr>
      <w:bookmarkStart w:id="157" w:name="_Toc2136"/>
      <w:r>
        <w:rPr>
          <w:rFonts w:hint="eastAsia"/>
        </w:rPr>
        <w:t>运维费用测算</w:t>
      </w:r>
      <w:bookmarkEnd w:id="157"/>
    </w:p>
    <w:p w:rsidR="0006152E" w:rsidRDefault="00DD6965">
      <w:pPr>
        <w:autoSpaceDE w:val="0"/>
        <w:autoSpaceDN w:val="0"/>
        <w:adjustRightInd w:val="0"/>
        <w:ind w:firstLine="560"/>
      </w:pPr>
      <w:r>
        <w:rPr>
          <w:rFonts w:cs="Times New Roman"/>
          <w:szCs w:val="28"/>
        </w:rPr>
        <w:t>根据《农村生活污水设施建设与投资指南》，</w:t>
      </w:r>
      <w:r>
        <w:rPr>
          <w:rFonts w:cs="Times New Roman" w:hint="eastAsia"/>
          <w:szCs w:val="28"/>
        </w:rPr>
        <w:t>结合华侨管理区的实际情况，</w:t>
      </w:r>
      <w:r>
        <w:rPr>
          <w:rFonts w:cs="Times New Roman"/>
          <w:szCs w:val="28"/>
        </w:rPr>
        <w:t>农村生活污水设施运维</w:t>
      </w:r>
      <w:r>
        <w:rPr>
          <w:rFonts w:cs="Times New Roman" w:hint="eastAsia"/>
          <w:szCs w:val="28"/>
        </w:rPr>
        <w:t>费用计算如下</w:t>
      </w:r>
      <w:r>
        <w:rPr>
          <w:rFonts w:cs="Times New Roman"/>
          <w:szCs w:val="28"/>
        </w:rPr>
        <w:t>：</w:t>
      </w:r>
    </w:p>
    <w:p w:rsidR="0006152E" w:rsidRDefault="00DD6965">
      <w:pPr>
        <w:pStyle w:val="4"/>
      </w:pPr>
      <w:r>
        <w:t>场地管理、绿化维护及人工费用</w:t>
      </w:r>
    </w:p>
    <w:p w:rsidR="0006152E" w:rsidRDefault="00DD6965" w:rsidP="0062081C">
      <w:pPr>
        <w:ind w:firstLine="560"/>
      </w:pPr>
      <w:r>
        <w:t>本方案的场地管理、绿化维护及人工费用测算方式为日处理水量达到</w:t>
      </w:r>
      <w:r>
        <w:t>20</w:t>
      </w:r>
      <w:r>
        <w:t>吨以上且较大型的污水处理设施，以处理规模来核算，每年按处理规模每吨水管理费用为</w:t>
      </w:r>
      <w:r>
        <w:rPr>
          <w:rFonts w:hint="eastAsia"/>
        </w:rPr>
        <w:t>10</w:t>
      </w:r>
      <w:r>
        <w:t>0</w:t>
      </w:r>
      <w:r>
        <w:t>元来计算，全</w:t>
      </w:r>
      <w:r>
        <w:rPr>
          <w:rFonts w:hint="eastAsia"/>
        </w:rPr>
        <w:t>区</w:t>
      </w:r>
      <w:r>
        <w:rPr>
          <w:rFonts w:hint="eastAsia"/>
        </w:rPr>
        <w:t>17</w:t>
      </w:r>
      <w:r>
        <w:t>座设施</w:t>
      </w:r>
      <w:r>
        <w:rPr>
          <w:rFonts w:hint="eastAsia"/>
        </w:rPr>
        <w:t>预计处理污水</w:t>
      </w:r>
      <w:r>
        <w:rPr>
          <w:rFonts w:hint="eastAsia"/>
        </w:rPr>
        <w:t>514</w:t>
      </w:r>
      <w:r>
        <w:rPr>
          <w:rFonts w:hint="eastAsia"/>
        </w:rPr>
        <w:t>吨</w:t>
      </w:r>
      <w:r>
        <w:rPr>
          <w:rFonts w:hint="eastAsia"/>
        </w:rPr>
        <w:t>/</w:t>
      </w:r>
      <w:r>
        <w:rPr>
          <w:rFonts w:hint="eastAsia"/>
        </w:rPr>
        <w:t>天，合计费用</w:t>
      </w:r>
      <w:r>
        <w:rPr>
          <w:rFonts w:hint="eastAsia"/>
        </w:rPr>
        <w:t>5.14</w:t>
      </w:r>
      <w:r>
        <w:t>万元。</w:t>
      </w:r>
    </w:p>
    <w:p w:rsidR="0006152E" w:rsidRDefault="00DD6965">
      <w:pPr>
        <w:pStyle w:val="4"/>
      </w:pPr>
      <w:r>
        <w:lastRenderedPageBreak/>
        <w:t>电费</w:t>
      </w:r>
    </w:p>
    <w:p w:rsidR="0006152E" w:rsidRDefault="00DD6965" w:rsidP="0062081C">
      <w:pPr>
        <w:ind w:firstLine="560"/>
      </w:pPr>
      <w:r>
        <w:t>全</w:t>
      </w:r>
      <w:r>
        <w:rPr>
          <w:rFonts w:hint="eastAsia"/>
        </w:rPr>
        <w:t>区</w:t>
      </w:r>
      <w:r>
        <w:rPr>
          <w:rFonts w:hint="eastAsia"/>
        </w:rPr>
        <w:t>17</w:t>
      </w:r>
      <w:r>
        <w:t>座设施主要采用如厌氧</w:t>
      </w:r>
      <w:r>
        <w:t>+</w:t>
      </w:r>
      <w:r>
        <w:t>接触氧化</w:t>
      </w:r>
      <w:r>
        <w:rPr>
          <w:rFonts w:hint="eastAsia"/>
        </w:rPr>
        <w:t>工艺，</w:t>
      </w:r>
      <w:r>
        <w:t>需消耗电能的工艺，按照每吨水</w:t>
      </w:r>
      <w:r>
        <w:t>0.8</w:t>
      </w:r>
      <w:r>
        <w:t>元的电费，一年按照</w:t>
      </w:r>
      <w:r>
        <w:t>365</w:t>
      </w:r>
      <w:r>
        <w:t>天计，全</w:t>
      </w:r>
      <w:r>
        <w:rPr>
          <w:rFonts w:hint="eastAsia"/>
        </w:rPr>
        <w:t>区</w:t>
      </w:r>
      <w:r>
        <w:rPr>
          <w:rFonts w:hint="eastAsia"/>
        </w:rPr>
        <w:t>17</w:t>
      </w:r>
      <w:r>
        <w:t>座设施</w:t>
      </w:r>
      <w:r>
        <w:rPr>
          <w:rFonts w:hint="eastAsia"/>
        </w:rPr>
        <w:t>预计处理污水</w:t>
      </w:r>
      <w:r>
        <w:rPr>
          <w:rFonts w:hint="eastAsia"/>
        </w:rPr>
        <w:t>514</w:t>
      </w:r>
      <w:r>
        <w:rPr>
          <w:rFonts w:hint="eastAsia"/>
        </w:rPr>
        <w:t>吨</w:t>
      </w:r>
      <w:r>
        <w:rPr>
          <w:rFonts w:hint="eastAsia"/>
        </w:rPr>
        <w:t>/</w:t>
      </w:r>
      <w:r>
        <w:rPr>
          <w:rFonts w:hint="eastAsia"/>
        </w:rPr>
        <w:t>天，</w:t>
      </w:r>
      <w:r>
        <w:t>每年共需电费为</w:t>
      </w:r>
      <w:r>
        <w:rPr>
          <w:rFonts w:hint="eastAsia"/>
        </w:rPr>
        <w:t>15</w:t>
      </w:r>
      <w:r>
        <w:t>万元。</w:t>
      </w:r>
    </w:p>
    <w:p w:rsidR="0006152E" w:rsidRDefault="00DD6965">
      <w:pPr>
        <w:pStyle w:val="4"/>
      </w:pPr>
      <w:r>
        <w:t>设施设备维护与保养</w:t>
      </w:r>
    </w:p>
    <w:p w:rsidR="0006152E" w:rsidRDefault="00DD6965" w:rsidP="0062081C">
      <w:pPr>
        <w:ind w:firstLine="560"/>
        <w:rPr>
          <w:highlight w:val="yellow"/>
        </w:rPr>
      </w:pPr>
      <w:r>
        <w:t>设施设备维护与保养费用包括管网设施和污水处理设施费用，根据各设施的设备投资额及管网设施情况进行核算，总费用为</w:t>
      </w:r>
      <w:r>
        <w:rPr>
          <w:rFonts w:hint="eastAsia"/>
        </w:rPr>
        <w:t>12</w:t>
      </w:r>
      <w:r>
        <w:t>万元。</w:t>
      </w:r>
    </w:p>
    <w:p w:rsidR="0006152E" w:rsidRDefault="00DD6965">
      <w:pPr>
        <w:pStyle w:val="4"/>
      </w:pPr>
      <w:r>
        <w:t>污泥及垃圾处置费用</w:t>
      </w:r>
    </w:p>
    <w:p w:rsidR="0006152E" w:rsidRDefault="00DD6965" w:rsidP="0062081C">
      <w:pPr>
        <w:ind w:firstLine="560"/>
      </w:pPr>
      <w:r>
        <w:t>本方案涉及的处理设施采用的工艺污泥产生量不大，进行收集外运处置即可。配套管网维护和截污拦渠则会产生大量的垃圾和淤泥，需每月定期进行打捞、清淤，因此产生较多的费用。根据各设施的设备投资额及管网设施情况进行核算，总费用为</w:t>
      </w:r>
      <w:r>
        <w:rPr>
          <w:rFonts w:hint="eastAsia"/>
        </w:rPr>
        <w:t>10</w:t>
      </w:r>
      <w:r>
        <w:t>万元。</w:t>
      </w:r>
    </w:p>
    <w:p w:rsidR="0006152E" w:rsidRDefault="00DD6965">
      <w:pPr>
        <w:pStyle w:val="4"/>
      </w:pPr>
      <w:r>
        <w:t>人工湿地收割与维护费用</w:t>
      </w:r>
    </w:p>
    <w:p w:rsidR="0006152E" w:rsidRDefault="00DD6965" w:rsidP="0062081C">
      <w:pPr>
        <w:ind w:firstLine="560"/>
        <w:rPr>
          <w:highlight w:val="yellow"/>
        </w:rPr>
      </w:pPr>
      <w:r>
        <w:t>部分处理设施采用人工湿地工艺或用人工湿地作为景观，故需定期进行收割，以确保运行效果。同时也需定期对人工湿地的填料进行维护，或更换填料，将产生较大的费用，故人工湿地收割与维护费用测算为人工湿地面积较大的每个污水处理设施每年四次，每次</w:t>
      </w:r>
      <w:r>
        <w:rPr>
          <w:rFonts w:hint="eastAsia"/>
        </w:rPr>
        <w:t>3</w:t>
      </w:r>
      <w:r>
        <w:t>000</w:t>
      </w:r>
      <w:r>
        <w:t>元，一年</w:t>
      </w:r>
      <w:r>
        <w:rPr>
          <w:rFonts w:hint="eastAsia"/>
        </w:rPr>
        <w:t>1.2</w:t>
      </w:r>
      <w:r>
        <w:t>万元。</w:t>
      </w:r>
      <w:r>
        <w:rPr>
          <w:rFonts w:hint="eastAsia"/>
        </w:rPr>
        <w:t>全区共</w:t>
      </w:r>
      <w:r>
        <w:rPr>
          <w:rFonts w:hint="eastAsia"/>
        </w:rPr>
        <w:t>7</w:t>
      </w:r>
      <w:r>
        <w:rPr>
          <w:rFonts w:hint="eastAsia"/>
        </w:rPr>
        <w:t>个设施有湿地系统，</w:t>
      </w:r>
      <w:r>
        <w:t>总费用为</w:t>
      </w:r>
      <w:r>
        <w:rPr>
          <w:rFonts w:hint="eastAsia"/>
        </w:rPr>
        <w:t>8.4</w:t>
      </w:r>
      <w:r>
        <w:t>万元。</w:t>
      </w:r>
    </w:p>
    <w:p w:rsidR="0006152E" w:rsidRDefault="00DD6965">
      <w:pPr>
        <w:pStyle w:val="4"/>
      </w:pPr>
      <w:r>
        <w:t>日常水质监测费用</w:t>
      </w:r>
    </w:p>
    <w:p w:rsidR="0006152E" w:rsidRDefault="00DD6965" w:rsidP="0062081C">
      <w:pPr>
        <w:ind w:firstLine="560"/>
      </w:pPr>
      <w:r>
        <w:t>日常运行管理过程中，日处理规模达到</w:t>
      </w:r>
      <w:r>
        <w:t>20</w:t>
      </w:r>
      <w:r>
        <w:t>吨处理水量的每季度需对各设施进行水质监测分析，进出水每次各取样</w:t>
      </w:r>
      <w:r>
        <w:t>1</w:t>
      </w:r>
      <w:r>
        <w:t>个，每季度一次，监测因子</w:t>
      </w:r>
      <w:r>
        <w:t>7</w:t>
      </w:r>
      <w:r>
        <w:t>项，常规监测项目包括</w:t>
      </w:r>
      <w:r>
        <w:t>pH</w:t>
      </w:r>
      <w:r>
        <w:t>、</w:t>
      </w:r>
      <w:r>
        <w:t>COD</w:t>
      </w:r>
      <w:r>
        <w:t>、氨氮、总磷、悬浮物、</w:t>
      </w:r>
      <w:r>
        <w:lastRenderedPageBreak/>
        <w:t>总氮、动植物油等</w:t>
      </w:r>
      <w:r>
        <w:t>7</w:t>
      </w:r>
      <w:r>
        <w:t>个监测项目（其中执行省标二级的设施仅需检测</w:t>
      </w:r>
      <w:r>
        <w:t>pH</w:t>
      </w:r>
      <w:r>
        <w:t>、</w:t>
      </w:r>
      <w:r>
        <w:t>COD</w:t>
      </w:r>
      <w:r>
        <w:t>、氨氮、悬浮物等</w:t>
      </w:r>
      <w:r>
        <w:t>4</w:t>
      </w:r>
      <w:r>
        <w:t>项），监测费用按目前市场价，</w:t>
      </w:r>
      <w:r>
        <w:t>7</w:t>
      </w:r>
      <w:r>
        <w:t>个监测项目监测一次按</w:t>
      </w:r>
      <w:r>
        <w:rPr>
          <w:rFonts w:hint="eastAsia"/>
        </w:rPr>
        <w:t>2</w:t>
      </w:r>
      <w:r>
        <w:t>000</w:t>
      </w:r>
      <w:r>
        <w:t>元测算，</w:t>
      </w:r>
      <w:r>
        <w:rPr>
          <w:rFonts w:hint="eastAsia"/>
        </w:rPr>
        <w:t>17</w:t>
      </w:r>
      <w:r>
        <w:rPr>
          <w:rFonts w:hint="eastAsia"/>
        </w:rPr>
        <w:t>个污水处理设施日常水质监测</w:t>
      </w:r>
      <w:r>
        <w:t>总费用为</w:t>
      </w:r>
      <w:r>
        <w:rPr>
          <w:rFonts w:hint="eastAsia"/>
        </w:rPr>
        <w:t>9.6</w:t>
      </w:r>
      <w:r>
        <w:t>万元。</w:t>
      </w:r>
    </w:p>
    <w:p w:rsidR="0006152E" w:rsidRDefault="00DD6965">
      <w:pPr>
        <w:pStyle w:val="4"/>
      </w:pPr>
      <w:r>
        <w:t>其他费用</w:t>
      </w:r>
    </w:p>
    <w:p w:rsidR="0006152E" w:rsidRDefault="00DD6965" w:rsidP="0062081C">
      <w:pPr>
        <w:ind w:firstLine="560"/>
      </w:pPr>
      <w:r>
        <w:t>包括车辆燃油费，运维人员选聘、培训，企业管理费及其他不可预见费用，按照上述费用的</w:t>
      </w:r>
      <w:r>
        <w:rPr>
          <w:rFonts w:hint="eastAsia"/>
        </w:rPr>
        <w:t>3</w:t>
      </w:r>
      <w:r>
        <w:t>0%</w:t>
      </w:r>
      <w:r>
        <w:t>估算，共需约</w:t>
      </w:r>
      <w:r>
        <w:rPr>
          <w:rFonts w:hint="eastAsia"/>
        </w:rPr>
        <w:t>17.2</w:t>
      </w:r>
      <w:r>
        <w:t>万元。</w:t>
      </w:r>
    </w:p>
    <w:p w:rsidR="0006152E" w:rsidRDefault="00DD6965">
      <w:pPr>
        <w:pStyle w:val="4"/>
      </w:pPr>
      <w:r>
        <w:rPr>
          <w:rFonts w:hint="eastAsia"/>
        </w:rPr>
        <w:t>运维费用合计</w:t>
      </w:r>
    </w:p>
    <w:p w:rsidR="0006152E" w:rsidRDefault="00DD6965" w:rsidP="0062081C">
      <w:pPr>
        <w:numPr>
          <w:ilvl w:val="0"/>
          <w:numId w:val="50"/>
        </w:numPr>
        <w:ind w:firstLine="560"/>
      </w:pPr>
      <w:r>
        <w:rPr>
          <w:rFonts w:hint="eastAsia"/>
        </w:rPr>
        <w:t>场地管理、绿化维护及人工费用：</w:t>
      </w:r>
      <w:r>
        <w:rPr>
          <w:rFonts w:hint="eastAsia"/>
        </w:rPr>
        <w:t>5.14</w:t>
      </w:r>
      <w:r>
        <w:t>万元</w:t>
      </w:r>
      <w:r>
        <w:rPr>
          <w:rFonts w:hint="eastAsia"/>
        </w:rPr>
        <w:t>/</w:t>
      </w:r>
      <w:r>
        <w:rPr>
          <w:rFonts w:hint="eastAsia"/>
        </w:rPr>
        <w:t>年；</w:t>
      </w:r>
    </w:p>
    <w:p w:rsidR="0006152E" w:rsidRDefault="00DD6965">
      <w:pPr>
        <w:numPr>
          <w:ilvl w:val="0"/>
          <w:numId w:val="50"/>
        </w:numPr>
        <w:ind w:firstLine="560"/>
      </w:pPr>
      <w:r>
        <w:rPr>
          <w:rFonts w:hint="eastAsia"/>
        </w:rPr>
        <w:t>电费：</w:t>
      </w:r>
      <w:r>
        <w:rPr>
          <w:rFonts w:hint="eastAsia"/>
        </w:rPr>
        <w:t>15</w:t>
      </w:r>
      <w:r>
        <w:t>万元</w:t>
      </w:r>
      <w:r>
        <w:rPr>
          <w:rFonts w:hint="eastAsia"/>
        </w:rPr>
        <w:t>/</w:t>
      </w:r>
      <w:r>
        <w:rPr>
          <w:rFonts w:hint="eastAsia"/>
        </w:rPr>
        <w:t>年；</w:t>
      </w:r>
    </w:p>
    <w:p w:rsidR="0006152E" w:rsidRDefault="00DD6965">
      <w:pPr>
        <w:pStyle w:val="20"/>
        <w:numPr>
          <w:ilvl w:val="0"/>
          <w:numId w:val="50"/>
        </w:numPr>
        <w:ind w:leftChars="0" w:left="0"/>
      </w:pPr>
      <w:r>
        <w:t>设施设备维护与保养</w:t>
      </w:r>
      <w:r>
        <w:rPr>
          <w:rFonts w:hint="eastAsia"/>
        </w:rPr>
        <w:t>：</w:t>
      </w:r>
      <w:r>
        <w:rPr>
          <w:rFonts w:hint="eastAsia"/>
        </w:rPr>
        <w:t>12</w:t>
      </w:r>
      <w:r>
        <w:rPr>
          <w:rFonts w:hint="eastAsia"/>
        </w:rPr>
        <w:t>万元</w:t>
      </w:r>
      <w:r>
        <w:rPr>
          <w:rFonts w:hint="eastAsia"/>
        </w:rPr>
        <w:t>/</w:t>
      </w:r>
      <w:r>
        <w:rPr>
          <w:rFonts w:hint="eastAsia"/>
        </w:rPr>
        <w:t>年；</w:t>
      </w:r>
    </w:p>
    <w:p w:rsidR="0006152E" w:rsidRDefault="00DD6965">
      <w:pPr>
        <w:numPr>
          <w:ilvl w:val="0"/>
          <w:numId w:val="50"/>
        </w:numPr>
        <w:ind w:firstLine="560"/>
      </w:pPr>
      <w:r>
        <w:t>污泥及垃圾处置费用</w:t>
      </w:r>
      <w:r>
        <w:rPr>
          <w:rFonts w:hint="eastAsia"/>
        </w:rPr>
        <w:t>：</w:t>
      </w:r>
      <w:r>
        <w:rPr>
          <w:rFonts w:hint="eastAsia"/>
        </w:rPr>
        <w:t>10</w:t>
      </w:r>
      <w:r>
        <w:rPr>
          <w:rFonts w:hint="eastAsia"/>
        </w:rPr>
        <w:t>万元</w:t>
      </w:r>
      <w:r>
        <w:rPr>
          <w:rFonts w:hint="eastAsia"/>
        </w:rPr>
        <w:t>/</w:t>
      </w:r>
      <w:r>
        <w:rPr>
          <w:rFonts w:hint="eastAsia"/>
        </w:rPr>
        <w:t>年；</w:t>
      </w:r>
    </w:p>
    <w:p w:rsidR="0006152E" w:rsidRDefault="00DD6965">
      <w:pPr>
        <w:pStyle w:val="20"/>
        <w:numPr>
          <w:ilvl w:val="0"/>
          <w:numId w:val="50"/>
        </w:numPr>
        <w:ind w:leftChars="0" w:left="0"/>
      </w:pPr>
      <w:r>
        <w:t>人工湿地收割与维护费用</w:t>
      </w:r>
      <w:r>
        <w:rPr>
          <w:rFonts w:hint="eastAsia"/>
        </w:rPr>
        <w:t>：</w:t>
      </w:r>
      <w:r>
        <w:rPr>
          <w:rFonts w:hint="eastAsia"/>
        </w:rPr>
        <w:t>8.4</w:t>
      </w:r>
      <w:r>
        <w:rPr>
          <w:rFonts w:hint="eastAsia"/>
        </w:rPr>
        <w:t>万元</w:t>
      </w:r>
      <w:r>
        <w:rPr>
          <w:rFonts w:hint="eastAsia"/>
        </w:rPr>
        <w:t>/</w:t>
      </w:r>
      <w:r>
        <w:rPr>
          <w:rFonts w:hint="eastAsia"/>
        </w:rPr>
        <w:t>年；</w:t>
      </w:r>
    </w:p>
    <w:p w:rsidR="0006152E" w:rsidRDefault="00DD6965">
      <w:pPr>
        <w:pStyle w:val="20"/>
        <w:numPr>
          <w:ilvl w:val="0"/>
          <w:numId w:val="50"/>
        </w:numPr>
        <w:ind w:leftChars="0" w:left="0"/>
      </w:pPr>
      <w:r>
        <w:t>日常水质监测费用</w:t>
      </w:r>
      <w:r>
        <w:rPr>
          <w:rFonts w:hint="eastAsia"/>
        </w:rPr>
        <w:t>：</w:t>
      </w:r>
      <w:r>
        <w:rPr>
          <w:rFonts w:hint="eastAsia"/>
        </w:rPr>
        <w:t>9.6</w:t>
      </w:r>
      <w:r>
        <w:rPr>
          <w:rFonts w:hint="eastAsia"/>
        </w:rPr>
        <w:t>万元</w:t>
      </w:r>
      <w:r>
        <w:rPr>
          <w:rFonts w:hint="eastAsia"/>
        </w:rPr>
        <w:t>/</w:t>
      </w:r>
      <w:r>
        <w:rPr>
          <w:rFonts w:hint="eastAsia"/>
        </w:rPr>
        <w:t>年；</w:t>
      </w:r>
    </w:p>
    <w:p w:rsidR="0006152E" w:rsidRDefault="00DD6965" w:rsidP="0062081C">
      <w:pPr>
        <w:ind w:firstLine="560"/>
      </w:pPr>
      <w:r>
        <w:rPr>
          <w:rFonts w:hint="eastAsia"/>
        </w:rPr>
        <w:t>（</w:t>
      </w:r>
      <w:r>
        <w:rPr>
          <w:rFonts w:hint="eastAsia"/>
        </w:rPr>
        <w:t>7</w:t>
      </w:r>
      <w:r>
        <w:rPr>
          <w:rFonts w:hint="eastAsia"/>
        </w:rPr>
        <w:t>）其他费用：</w:t>
      </w:r>
      <w:r>
        <w:rPr>
          <w:rFonts w:hint="eastAsia"/>
        </w:rPr>
        <w:t>18</w:t>
      </w:r>
      <w:r>
        <w:rPr>
          <w:rFonts w:hint="eastAsia"/>
        </w:rPr>
        <w:t>万元</w:t>
      </w:r>
      <w:r>
        <w:rPr>
          <w:rFonts w:hint="eastAsia"/>
        </w:rPr>
        <w:t>/</w:t>
      </w:r>
      <w:r>
        <w:rPr>
          <w:rFonts w:hint="eastAsia"/>
        </w:rPr>
        <w:t>年。</w:t>
      </w:r>
    </w:p>
    <w:p w:rsidR="0006152E" w:rsidRDefault="00DD6965" w:rsidP="0062081C">
      <w:pPr>
        <w:ind w:firstLine="560"/>
      </w:pPr>
      <w:r>
        <w:rPr>
          <w:rFonts w:hint="eastAsia"/>
        </w:rPr>
        <w:t>运维费用合计：</w:t>
      </w:r>
      <w:r>
        <w:rPr>
          <w:rFonts w:hint="eastAsia"/>
        </w:rPr>
        <w:t>78</w:t>
      </w:r>
      <w:r>
        <w:rPr>
          <w:rFonts w:hint="eastAsia"/>
        </w:rPr>
        <w:t>万元</w:t>
      </w:r>
      <w:r>
        <w:rPr>
          <w:rFonts w:hint="eastAsia"/>
        </w:rPr>
        <w:t>/</w:t>
      </w:r>
      <w:r>
        <w:rPr>
          <w:rFonts w:hint="eastAsia"/>
        </w:rPr>
        <w:t>年。</w:t>
      </w:r>
    </w:p>
    <w:p w:rsidR="0006152E" w:rsidRDefault="00DD6965">
      <w:pPr>
        <w:pStyle w:val="2"/>
      </w:pPr>
      <w:bookmarkStart w:id="158" w:name="_Toc9744"/>
      <w:r>
        <w:rPr>
          <w:rFonts w:hint="eastAsia"/>
        </w:rPr>
        <w:t>工程投资估算</w:t>
      </w:r>
      <w:bookmarkEnd w:id="158"/>
    </w:p>
    <w:p w:rsidR="0006152E" w:rsidRDefault="00DD6965" w:rsidP="0062081C">
      <w:pPr>
        <w:ind w:firstLine="560"/>
      </w:pPr>
      <w:r>
        <w:rPr>
          <w:rFonts w:hint="eastAsia"/>
        </w:rPr>
        <w:t>本次汕尾市华侨管理区农村生活污水设施建设投资金额为</w:t>
      </w:r>
      <w:r>
        <w:rPr>
          <w:rFonts w:hint="eastAsia"/>
          <w:u w:val="single"/>
        </w:rPr>
        <w:t>909.88</w:t>
      </w:r>
      <w:r>
        <w:rPr>
          <w:rFonts w:hint="eastAsia"/>
          <w:u w:val="single"/>
        </w:rPr>
        <w:t>万元</w:t>
      </w:r>
      <w:r>
        <w:rPr>
          <w:rFonts w:hint="eastAsia"/>
        </w:rPr>
        <w:t>，详细见附表</w:t>
      </w:r>
      <w:r>
        <w:rPr>
          <w:rFonts w:hint="eastAsia"/>
        </w:rPr>
        <w:t>3</w:t>
      </w:r>
      <w:r>
        <w:rPr>
          <w:rFonts w:hint="eastAsia"/>
        </w:rPr>
        <w:t>。具体投资估算如下：</w:t>
      </w:r>
    </w:p>
    <w:p w:rsidR="0006152E" w:rsidRDefault="00DD6965" w:rsidP="0062081C">
      <w:pPr>
        <w:pStyle w:val="0-"/>
        <w:spacing w:before="156"/>
        <w:ind w:firstLine="480"/>
      </w:pPr>
      <w:r>
        <w:rPr>
          <w:rFonts w:hint="eastAsia"/>
        </w:rPr>
        <w:t>表</w:t>
      </w:r>
      <w:r>
        <w:rPr>
          <w:rFonts w:hint="eastAsia"/>
        </w:rPr>
        <w:t>6.3-1</w:t>
      </w:r>
      <w:r>
        <w:rPr>
          <w:rFonts w:hint="eastAsia"/>
        </w:rPr>
        <w:t>项目建设投资估算表</w:t>
      </w:r>
    </w:p>
    <w:tbl>
      <w:tblPr>
        <w:tblW w:w="4998" w:type="pct"/>
        <w:tblLook w:val="04A0"/>
      </w:tblPr>
      <w:tblGrid>
        <w:gridCol w:w="1208"/>
        <w:gridCol w:w="2416"/>
        <w:gridCol w:w="859"/>
        <w:gridCol w:w="349"/>
        <w:gridCol w:w="1208"/>
        <w:gridCol w:w="1208"/>
        <w:gridCol w:w="1271"/>
      </w:tblGrid>
      <w:tr w:rsidR="0006152E">
        <w:trPr>
          <w:trHeight w:val="930"/>
          <w:tblHeader/>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工程项目</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单位</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数量</w:t>
            </w:r>
          </w:p>
        </w:tc>
        <w:tc>
          <w:tcPr>
            <w:tcW w:w="709" w:type="pct"/>
            <w:tcBorders>
              <w:top w:val="single" w:sz="4" w:space="0" w:color="000000"/>
              <w:left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单价</w:t>
            </w:r>
          </w:p>
          <w:p w:rsidR="0006152E" w:rsidRDefault="00DD6965">
            <w:pPr>
              <w:pStyle w:val="af4"/>
              <w:rPr>
                <w:b/>
                <w:bCs/>
              </w:rPr>
            </w:pPr>
            <w:r>
              <w:rPr>
                <w:rFonts w:hint="eastAsia"/>
                <w:b/>
                <w:bCs/>
              </w:rPr>
              <w:t>（万元）</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总额</w:t>
            </w:r>
          </w:p>
          <w:p w:rsidR="0006152E" w:rsidRDefault="00DD6965">
            <w:pPr>
              <w:pStyle w:val="af4"/>
              <w:rPr>
                <w:b/>
                <w:bCs/>
              </w:rPr>
            </w:pPr>
            <w:r>
              <w:rPr>
                <w:rFonts w:hint="eastAsia"/>
                <w:b/>
                <w:bCs/>
              </w:rPr>
              <w:t>（万元）</w:t>
            </w:r>
          </w:p>
        </w:tc>
      </w:tr>
      <w:tr w:rsidR="0006152E">
        <w:trPr>
          <w:trHeight w:val="330"/>
        </w:trPr>
        <w:tc>
          <w:tcPr>
            <w:tcW w:w="425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一、工程费用</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b/>
                <w:bCs/>
              </w:rPr>
              <w:t>796.38</w:t>
            </w:r>
          </w:p>
        </w:tc>
      </w:tr>
      <w:tr w:rsidR="0006152E">
        <w:trPr>
          <w:trHeight w:val="33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lastRenderedPageBreak/>
              <w:t>（</w:t>
            </w:r>
            <w:r>
              <w:t>1</w:t>
            </w:r>
            <w:r>
              <w:rPr>
                <w:rFonts w:hint="eastAsia"/>
              </w:rPr>
              <w:t>）污水处理设施建设</w:t>
            </w:r>
          </w:p>
        </w:tc>
      </w:tr>
      <w:tr w:rsidR="0006152E">
        <w:trPr>
          <w:trHeight w:val="6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新屯村人工湿地系统</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7.44</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7.44</w:t>
            </w:r>
          </w:p>
        </w:tc>
      </w:tr>
      <w:tr w:rsidR="0006152E">
        <w:trPr>
          <w:trHeight w:val="9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老屯寮污水处理设施完善湿地系统</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27.5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27.5</w:t>
            </w:r>
          </w:p>
        </w:tc>
      </w:tr>
      <w:tr w:rsidR="0006152E">
        <w:trPr>
          <w:trHeight w:val="6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3</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第八社区七队污水设施提升改造工程</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100</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40.88</w:t>
            </w:r>
          </w:p>
        </w:tc>
      </w:tr>
      <w:tr w:rsidR="0006152E">
        <w:trPr>
          <w:trHeight w:val="9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第八社区侨安里污水处理设施扩建</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100</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68</w:t>
            </w:r>
          </w:p>
        </w:tc>
      </w:tr>
      <w:tr w:rsidR="0006152E">
        <w:trPr>
          <w:trHeight w:val="92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第七村委新石古村污水设施建设（厌氧池</w:t>
            </w:r>
            <w:r>
              <w:rPr>
                <w:rFonts w:hint="eastAsia"/>
              </w:rPr>
              <w:t>+</w:t>
            </w:r>
            <w:r>
              <w:rPr>
                <w:rFonts w:hint="eastAsia"/>
              </w:rPr>
              <w:t>人工湿地）</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54.9</w:t>
            </w:r>
          </w:p>
        </w:tc>
      </w:tr>
      <w:tr w:rsidR="0006152E">
        <w:trPr>
          <w:trHeight w:val="92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6</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老石古村等其他村庄处理设施修善及改造工程</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77.73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77.73</w:t>
            </w:r>
          </w:p>
        </w:tc>
      </w:tr>
      <w:tr w:rsidR="0006152E">
        <w:trPr>
          <w:trHeight w:val="34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3545"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小计</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276.45</w:t>
            </w:r>
          </w:p>
        </w:tc>
      </w:tr>
      <w:tr w:rsidR="0006152E">
        <w:trPr>
          <w:trHeight w:val="33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r>
              <w:t>2</w:t>
            </w:r>
            <w:r>
              <w:rPr>
                <w:rFonts w:hint="eastAsia"/>
              </w:rPr>
              <w:t>）管网建设费用</w:t>
            </w:r>
          </w:p>
        </w:tc>
      </w:tr>
      <w:tr w:rsidR="0006152E">
        <w:trPr>
          <w:trHeight w:val="6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完善第八社区管网建设工程</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43.02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43.02</w:t>
            </w:r>
          </w:p>
        </w:tc>
      </w:tr>
      <w:tr w:rsidR="0006152E">
        <w:trPr>
          <w:trHeight w:val="6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完善第七村委管网建设工程</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41.01</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41.01</w:t>
            </w:r>
          </w:p>
        </w:tc>
      </w:tr>
      <w:tr w:rsidR="0006152E">
        <w:trPr>
          <w:trHeight w:val="6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3</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其他村委管网修善工程</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45.9</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45.9</w:t>
            </w:r>
          </w:p>
        </w:tc>
      </w:tr>
      <w:tr w:rsidR="0006152E">
        <w:trPr>
          <w:trHeight w:val="34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4</w:t>
            </w:r>
          </w:p>
        </w:tc>
        <w:tc>
          <w:tcPr>
            <w:tcW w:w="3545"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小计</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129.93</w:t>
            </w:r>
          </w:p>
        </w:tc>
      </w:tr>
      <w:tr w:rsidR="0006152E">
        <w:trPr>
          <w:trHeight w:val="33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r>
              <w:t>3</w:t>
            </w:r>
            <w:r>
              <w:rPr>
                <w:rFonts w:hint="eastAsia"/>
              </w:rPr>
              <w:t>）运维管理经费（年），按照</w:t>
            </w:r>
            <w:r>
              <w:t>5</w:t>
            </w:r>
            <w:r>
              <w:rPr>
                <w:rFonts w:hint="eastAsia"/>
              </w:rPr>
              <w:t>年计</w:t>
            </w:r>
          </w:p>
        </w:tc>
      </w:tr>
      <w:tr w:rsidR="0006152E">
        <w:trPr>
          <w:trHeight w:val="1215"/>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污水处理设施、人工湿地运行、污泥脱水、管网维护检修</w:t>
            </w:r>
          </w:p>
        </w:tc>
        <w:tc>
          <w:tcPr>
            <w:tcW w:w="7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年</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78</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390</w:t>
            </w:r>
          </w:p>
        </w:tc>
      </w:tr>
      <w:tr w:rsidR="0006152E">
        <w:trPr>
          <w:trHeight w:val="340"/>
        </w:trPr>
        <w:tc>
          <w:tcPr>
            <w:tcW w:w="7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c>
          <w:tcPr>
            <w:tcW w:w="3545"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小计</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390</w:t>
            </w:r>
          </w:p>
        </w:tc>
      </w:tr>
      <w:tr w:rsidR="0006152E">
        <w:trPr>
          <w:trHeight w:val="330"/>
        </w:trPr>
        <w:tc>
          <w:tcPr>
            <w:tcW w:w="425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二、工程建设其他费用</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b/>
                <w:bCs/>
              </w:rPr>
              <w:t>62</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征地费用</w:t>
            </w:r>
            <w:r>
              <w:t>(</w:t>
            </w:r>
            <w:r>
              <w:rPr>
                <w:rFonts w:hint="eastAsia"/>
              </w:rPr>
              <w:t>暂估价</w:t>
            </w:r>
            <w:r>
              <w:t>)</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10</w:t>
            </w:r>
          </w:p>
        </w:tc>
      </w:tr>
      <w:tr w:rsidR="0006152E">
        <w:trPr>
          <w:trHeight w:val="122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建设项目前期工作咨询费（可研编制、</w:t>
            </w:r>
            <w:r>
              <w:t>PPP</w:t>
            </w:r>
            <w:r>
              <w:rPr>
                <w:rFonts w:hint="eastAsia"/>
              </w:rPr>
              <w:t>咨询服务费）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10</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环境影响咨询费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工程勘查费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lastRenderedPageBreak/>
              <w:t>工程设计费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施工图预算编制费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施工图技术审查费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竣工结算、竣工图编制费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施工阶段全过程造价控制</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项目建设管理费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建设工程监理费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招标代理服务费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检验检测费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10</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工程保险费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场地准备费及临时设施费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联合试转运费用</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w:t>
            </w:r>
          </w:p>
        </w:tc>
      </w:tr>
      <w:tr w:rsidR="0006152E">
        <w:trPr>
          <w:trHeight w:val="615"/>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农村生活污水运维管理方案</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w:t>
            </w:r>
          </w:p>
        </w:tc>
      </w:tr>
      <w:tr w:rsidR="0006152E">
        <w:trPr>
          <w:trHeight w:val="330"/>
        </w:trPr>
        <w:tc>
          <w:tcPr>
            <w:tcW w:w="425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三、预备费</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b/>
                <w:bCs/>
              </w:rPr>
              <w:t>51.5</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基本预备费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按照一</w:t>
            </w:r>
            <w:r>
              <w:t>+</w:t>
            </w:r>
            <w:r>
              <w:rPr>
                <w:rFonts w:hint="eastAsia"/>
              </w:rPr>
              <w:t>二的</w:t>
            </w:r>
            <w:r>
              <w:t>6%</w:t>
            </w:r>
            <w:r>
              <w:rPr>
                <w:rFonts w:hint="eastAsia"/>
              </w:rPr>
              <w:t>预算</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51.5</w:t>
            </w:r>
          </w:p>
        </w:tc>
      </w:tr>
      <w:tr w:rsidR="0006152E">
        <w:trPr>
          <w:trHeight w:val="340"/>
        </w:trPr>
        <w:tc>
          <w:tcPr>
            <w:tcW w:w="26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涨价预备费</w:t>
            </w:r>
          </w:p>
        </w:tc>
        <w:tc>
          <w:tcPr>
            <w:tcW w:w="16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0</w:t>
            </w:r>
          </w:p>
        </w:tc>
      </w:tr>
      <w:tr w:rsidR="0006152E">
        <w:trPr>
          <w:trHeight w:val="330"/>
        </w:trPr>
        <w:tc>
          <w:tcPr>
            <w:tcW w:w="425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建设总投资合计（一</w:t>
            </w:r>
            <w:r>
              <w:rPr>
                <w:b/>
                <w:bCs/>
              </w:rPr>
              <w:t>+</w:t>
            </w:r>
            <w:r>
              <w:rPr>
                <w:rFonts w:hint="eastAsia"/>
                <w:b/>
                <w:bCs/>
              </w:rPr>
              <w:t>二</w:t>
            </w:r>
            <w:r>
              <w:rPr>
                <w:b/>
                <w:bCs/>
              </w:rPr>
              <w:t>+</w:t>
            </w:r>
            <w:r>
              <w:rPr>
                <w:rFonts w:hint="eastAsia"/>
                <w:b/>
                <w:bCs/>
              </w:rPr>
              <w:t>三）</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b/>
                <w:bCs/>
              </w:rPr>
              <w:t>909.88</w:t>
            </w:r>
          </w:p>
        </w:tc>
      </w:tr>
    </w:tbl>
    <w:p w:rsidR="0006152E" w:rsidRDefault="0006152E" w:rsidP="0062081C">
      <w:pPr>
        <w:pStyle w:val="0-"/>
        <w:spacing w:before="156"/>
        <w:ind w:firstLine="480"/>
        <w:sectPr w:rsidR="0006152E">
          <w:pgSz w:w="11906" w:h="16838"/>
          <w:pgMar w:top="1440" w:right="1800" w:bottom="1440" w:left="1800" w:header="851" w:footer="992" w:gutter="0"/>
          <w:cols w:space="425"/>
          <w:docGrid w:type="lines" w:linePitch="312"/>
        </w:sectPr>
      </w:pPr>
    </w:p>
    <w:p w:rsidR="0006152E" w:rsidRDefault="00DD6965">
      <w:pPr>
        <w:pStyle w:val="2"/>
      </w:pPr>
      <w:bookmarkStart w:id="159" w:name="_Toc30329"/>
      <w:r>
        <w:rPr>
          <w:rFonts w:hint="eastAsia"/>
        </w:rPr>
        <w:lastRenderedPageBreak/>
        <w:t>实施计划</w:t>
      </w:r>
      <w:bookmarkEnd w:id="159"/>
    </w:p>
    <w:p w:rsidR="0006152E" w:rsidRDefault="00DD6965" w:rsidP="0062081C">
      <w:pPr>
        <w:pStyle w:val="0-"/>
        <w:spacing w:before="156"/>
        <w:ind w:firstLine="480"/>
      </w:pPr>
      <w:r>
        <w:rPr>
          <w:rFonts w:hint="eastAsia"/>
        </w:rPr>
        <w:t>表</w:t>
      </w:r>
      <w:r>
        <w:rPr>
          <w:rFonts w:hint="eastAsia"/>
        </w:rPr>
        <w:t>6.4-1</w:t>
      </w:r>
      <w:r>
        <w:t>农村生活污水处理工程</w:t>
      </w:r>
      <w:r>
        <w:rPr>
          <w:rFonts w:hint="eastAsia"/>
        </w:rPr>
        <w:t>实施年份</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
        <w:gridCol w:w="2339"/>
        <w:gridCol w:w="5089"/>
      </w:tblGrid>
      <w:tr w:rsidR="0006152E">
        <w:trPr>
          <w:trHeight w:hRule="exact" w:val="680"/>
          <w:tblHeader/>
        </w:trPr>
        <w:tc>
          <w:tcPr>
            <w:tcW w:w="640" w:type="pct"/>
            <w:shd w:val="clear" w:color="auto" w:fill="auto"/>
            <w:vAlign w:val="center"/>
          </w:tcPr>
          <w:p w:rsidR="0006152E" w:rsidRDefault="00DD6965">
            <w:pPr>
              <w:pStyle w:val="af4"/>
              <w:rPr>
                <w:b/>
                <w:bCs/>
              </w:rPr>
            </w:pPr>
            <w:r>
              <w:rPr>
                <w:rFonts w:hint="eastAsia"/>
                <w:b/>
                <w:bCs/>
              </w:rPr>
              <w:t>序号</w:t>
            </w:r>
          </w:p>
        </w:tc>
        <w:tc>
          <w:tcPr>
            <w:tcW w:w="1372" w:type="pct"/>
            <w:shd w:val="clear" w:color="auto" w:fill="auto"/>
            <w:vAlign w:val="center"/>
          </w:tcPr>
          <w:p w:rsidR="0006152E" w:rsidRDefault="00DD6965">
            <w:pPr>
              <w:pStyle w:val="af4"/>
              <w:rPr>
                <w:b/>
                <w:bCs/>
              </w:rPr>
            </w:pPr>
            <w:r>
              <w:rPr>
                <w:rFonts w:hint="eastAsia"/>
                <w:b/>
                <w:bCs/>
              </w:rPr>
              <w:t>实施年份</w:t>
            </w:r>
          </w:p>
        </w:tc>
        <w:tc>
          <w:tcPr>
            <w:tcW w:w="2986" w:type="pct"/>
            <w:shd w:val="clear" w:color="auto" w:fill="auto"/>
            <w:vAlign w:val="center"/>
          </w:tcPr>
          <w:p w:rsidR="0006152E" w:rsidRDefault="00DD6965">
            <w:pPr>
              <w:pStyle w:val="af4"/>
              <w:rPr>
                <w:b/>
                <w:bCs/>
              </w:rPr>
            </w:pPr>
            <w:r>
              <w:rPr>
                <w:rFonts w:hint="eastAsia"/>
                <w:b/>
                <w:bCs/>
              </w:rPr>
              <w:t>工程项目</w:t>
            </w:r>
          </w:p>
        </w:tc>
      </w:tr>
      <w:tr w:rsidR="0006152E">
        <w:trPr>
          <w:trHeight w:hRule="exact" w:val="680"/>
        </w:trPr>
        <w:tc>
          <w:tcPr>
            <w:tcW w:w="640" w:type="pct"/>
            <w:shd w:val="clear" w:color="auto" w:fill="auto"/>
            <w:vAlign w:val="center"/>
          </w:tcPr>
          <w:p w:rsidR="0006152E" w:rsidRDefault="00DD6965">
            <w:pPr>
              <w:pStyle w:val="af4"/>
            </w:pPr>
            <w:r>
              <w:t>1</w:t>
            </w:r>
          </w:p>
        </w:tc>
        <w:tc>
          <w:tcPr>
            <w:tcW w:w="1372" w:type="pct"/>
            <w:vMerge w:val="restart"/>
            <w:shd w:val="clear" w:color="auto" w:fill="auto"/>
            <w:vAlign w:val="center"/>
          </w:tcPr>
          <w:p w:rsidR="0006152E" w:rsidRDefault="00DD6965">
            <w:pPr>
              <w:pStyle w:val="af4"/>
            </w:pPr>
            <w:r>
              <w:rPr>
                <w:rFonts w:hint="eastAsia"/>
              </w:rPr>
              <w:t>2021-2022</w:t>
            </w:r>
          </w:p>
        </w:tc>
        <w:tc>
          <w:tcPr>
            <w:tcW w:w="2986" w:type="pct"/>
            <w:shd w:val="clear" w:color="auto" w:fill="auto"/>
            <w:vAlign w:val="center"/>
          </w:tcPr>
          <w:p w:rsidR="0006152E" w:rsidRDefault="00DD6965">
            <w:pPr>
              <w:pStyle w:val="af4"/>
            </w:pPr>
            <w:r>
              <w:rPr>
                <w:rFonts w:hint="eastAsia"/>
              </w:rPr>
              <w:t>新屯村人工湿地系统建设</w:t>
            </w:r>
          </w:p>
        </w:tc>
      </w:tr>
      <w:tr w:rsidR="0006152E">
        <w:trPr>
          <w:trHeight w:hRule="exact" w:val="680"/>
        </w:trPr>
        <w:tc>
          <w:tcPr>
            <w:tcW w:w="640" w:type="pct"/>
            <w:shd w:val="clear" w:color="auto" w:fill="auto"/>
            <w:vAlign w:val="center"/>
          </w:tcPr>
          <w:p w:rsidR="0006152E" w:rsidRDefault="00DD6965">
            <w:pPr>
              <w:pStyle w:val="af4"/>
            </w:pPr>
            <w:r>
              <w:t>2</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老屯寮污水处理设施完善人工湿地系统建设</w:t>
            </w:r>
          </w:p>
        </w:tc>
      </w:tr>
      <w:tr w:rsidR="0006152E">
        <w:trPr>
          <w:trHeight w:hRule="exact" w:val="680"/>
        </w:trPr>
        <w:tc>
          <w:tcPr>
            <w:tcW w:w="640" w:type="pct"/>
            <w:shd w:val="clear" w:color="auto" w:fill="auto"/>
            <w:vAlign w:val="center"/>
          </w:tcPr>
          <w:p w:rsidR="0006152E" w:rsidRDefault="00DD6965">
            <w:pPr>
              <w:pStyle w:val="af4"/>
            </w:pPr>
            <w:r>
              <w:t>3</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第七村委新石古村厌氧池</w:t>
            </w:r>
            <w:r>
              <w:rPr>
                <w:rFonts w:hint="eastAsia"/>
              </w:rPr>
              <w:t>+</w:t>
            </w:r>
            <w:r>
              <w:rPr>
                <w:rFonts w:hint="eastAsia"/>
              </w:rPr>
              <w:t>人工湿地建设</w:t>
            </w:r>
          </w:p>
        </w:tc>
      </w:tr>
      <w:tr w:rsidR="0006152E">
        <w:trPr>
          <w:trHeight w:hRule="exact" w:val="680"/>
        </w:trPr>
        <w:tc>
          <w:tcPr>
            <w:tcW w:w="640" w:type="pct"/>
            <w:shd w:val="clear" w:color="auto" w:fill="auto"/>
            <w:vAlign w:val="center"/>
          </w:tcPr>
          <w:p w:rsidR="0006152E" w:rsidRDefault="00DD6965">
            <w:pPr>
              <w:pStyle w:val="af4"/>
            </w:pPr>
            <w:r>
              <w:t>4</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第七村委老石古村升级改造工程</w:t>
            </w:r>
          </w:p>
        </w:tc>
      </w:tr>
      <w:tr w:rsidR="0006152E">
        <w:trPr>
          <w:trHeight w:hRule="exact" w:val="680"/>
        </w:trPr>
        <w:tc>
          <w:tcPr>
            <w:tcW w:w="640" w:type="pct"/>
            <w:shd w:val="clear" w:color="auto" w:fill="auto"/>
            <w:vAlign w:val="center"/>
          </w:tcPr>
          <w:p w:rsidR="0006152E" w:rsidRDefault="00DD6965">
            <w:pPr>
              <w:pStyle w:val="af4"/>
            </w:pPr>
            <w:r>
              <w:t>5</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完善第八社区管网建设工程</w:t>
            </w:r>
          </w:p>
        </w:tc>
      </w:tr>
      <w:tr w:rsidR="0006152E">
        <w:trPr>
          <w:trHeight w:hRule="exact" w:val="680"/>
        </w:trPr>
        <w:tc>
          <w:tcPr>
            <w:tcW w:w="640" w:type="pct"/>
            <w:shd w:val="clear" w:color="auto" w:fill="auto"/>
            <w:vAlign w:val="center"/>
          </w:tcPr>
          <w:p w:rsidR="0006152E" w:rsidRDefault="00DD6965">
            <w:pPr>
              <w:pStyle w:val="af4"/>
            </w:pPr>
            <w:r>
              <w:rPr>
                <w:rFonts w:hint="eastAsia"/>
              </w:rPr>
              <w:t>6</w:t>
            </w:r>
          </w:p>
        </w:tc>
        <w:tc>
          <w:tcPr>
            <w:tcW w:w="1372" w:type="pct"/>
            <w:vMerge w:val="restart"/>
            <w:shd w:val="clear" w:color="auto" w:fill="auto"/>
            <w:vAlign w:val="center"/>
          </w:tcPr>
          <w:p w:rsidR="0006152E" w:rsidRDefault="00DD6965">
            <w:pPr>
              <w:pStyle w:val="af4"/>
            </w:pPr>
            <w:r>
              <w:rPr>
                <w:rFonts w:hint="eastAsia"/>
              </w:rPr>
              <w:t>2023-2024</w:t>
            </w:r>
          </w:p>
        </w:tc>
        <w:tc>
          <w:tcPr>
            <w:tcW w:w="2986" w:type="pct"/>
            <w:shd w:val="clear" w:color="auto" w:fill="auto"/>
            <w:vAlign w:val="center"/>
          </w:tcPr>
          <w:p w:rsidR="0006152E" w:rsidRDefault="00DD6965">
            <w:pPr>
              <w:pStyle w:val="af4"/>
            </w:pPr>
            <w:r>
              <w:rPr>
                <w:rFonts w:hint="eastAsia"/>
              </w:rPr>
              <w:t>第八社区七队污水设施提升改造工程</w:t>
            </w:r>
          </w:p>
        </w:tc>
      </w:tr>
      <w:tr w:rsidR="0006152E">
        <w:trPr>
          <w:trHeight w:hRule="exact" w:val="680"/>
        </w:trPr>
        <w:tc>
          <w:tcPr>
            <w:tcW w:w="640" w:type="pct"/>
            <w:shd w:val="clear" w:color="auto" w:fill="auto"/>
            <w:vAlign w:val="center"/>
          </w:tcPr>
          <w:p w:rsidR="0006152E" w:rsidRDefault="00DD6965">
            <w:pPr>
              <w:pStyle w:val="af4"/>
            </w:pPr>
            <w:r>
              <w:rPr>
                <w:rFonts w:hint="eastAsia"/>
              </w:rPr>
              <w:t>7</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第八社区侨安里污水设施提升改造工程</w:t>
            </w:r>
          </w:p>
        </w:tc>
      </w:tr>
      <w:tr w:rsidR="0006152E">
        <w:trPr>
          <w:trHeight w:hRule="exact" w:val="680"/>
        </w:trPr>
        <w:tc>
          <w:tcPr>
            <w:tcW w:w="640" w:type="pct"/>
            <w:shd w:val="clear" w:color="auto" w:fill="auto"/>
            <w:vAlign w:val="center"/>
          </w:tcPr>
          <w:p w:rsidR="0006152E" w:rsidRDefault="00DD6965">
            <w:pPr>
              <w:pStyle w:val="af4"/>
            </w:pPr>
            <w:r>
              <w:rPr>
                <w:rFonts w:hint="eastAsia"/>
              </w:rPr>
              <w:t>8</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完善第七村委管网建设工程</w:t>
            </w:r>
          </w:p>
        </w:tc>
      </w:tr>
      <w:tr w:rsidR="0006152E">
        <w:trPr>
          <w:trHeight w:hRule="exact" w:val="680"/>
        </w:trPr>
        <w:tc>
          <w:tcPr>
            <w:tcW w:w="640" w:type="pct"/>
            <w:shd w:val="clear" w:color="auto" w:fill="auto"/>
            <w:vAlign w:val="center"/>
          </w:tcPr>
          <w:p w:rsidR="0006152E" w:rsidRDefault="00DD6965">
            <w:pPr>
              <w:pStyle w:val="af4"/>
            </w:pPr>
            <w:r>
              <w:rPr>
                <w:rFonts w:hint="eastAsia"/>
              </w:rPr>
              <w:t>9</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其他村庄处理设施修善工程</w:t>
            </w:r>
          </w:p>
        </w:tc>
      </w:tr>
      <w:tr w:rsidR="0006152E">
        <w:trPr>
          <w:trHeight w:hRule="exact" w:val="680"/>
        </w:trPr>
        <w:tc>
          <w:tcPr>
            <w:tcW w:w="640" w:type="pct"/>
            <w:shd w:val="clear" w:color="auto" w:fill="auto"/>
            <w:vAlign w:val="center"/>
          </w:tcPr>
          <w:p w:rsidR="0006152E" w:rsidRDefault="00DD6965">
            <w:pPr>
              <w:pStyle w:val="af4"/>
            </w:pPr>
            <w:r>
              <w:rPr>
                <w:rFonts w:hint="eastAsia"/>
              </w:rPr>
              <w:t>10</w:t>
            </w:r>
          </w:p>
        </w:tc>
        <w:tc>
          <w:tcPr>
            <w:tcW w:w="1372" w:type="pct"/>
            <w:vMerge/>
            <w:shd w:val="clear" w:color="auto" w:fill="auto"/>
            <w:vAlign w:val="center"/>
          </w:tcPr>
          <w:p w:rsidR="0006152E" w:rsidRDefault="0006152E">
            <w:pPr>
              <w:pStyle w:val="af4"/>
            </w:pPr>
          </w:p>
        </w:tc>
        <w:tc>
          <w:tcPr>
            <w:tcW w:w="2986" w:type="pct"/>
            <w:shd w:val="clear" w:color="auto" w:fill="auto"/>
            <w:vAlign w:val="center"/>
          </w:tcPr>
          <w:p w:rsidR="0006152E" w:rsidRDefault="00DD6965">
            <w:pPr>
              <w:pStyle w:val="af4"/>
            </w:pPr>
            <w:r>
              <w:rPr>
                <w:rFonts w:hint="eastAsia"/>
              </w:rPr>
              <w:t>其他村委管网修善工程</w:t>
            </w:r>
          </w:p>
        </w:tc>
      </w:tr>
      <w:tr w:rsidR="0006152E">
        <w:trPr>
          <w:trHeight w:hRule="exact" w:val="680"/>
        </w:trPr>
        <w:tc>
          <w:tcPr>
            <w:tcW w:w="640" w:type="pct"/>
            <w:shd w:val="clear" w:color="auto" w:fill="auto"/>
            <w:vAlign w:val="center"/>
          </w:tcPr>
          <w:p w:rsidR="0006152E" w:rsidRDefault="00DD6965">
            <w:pPr>
              <w:pStyle w:val="af4"/>
            </w:pPr>
            <w:r>
              <w:rPr>
                <w:rFonts w:hint="eastAsia"/>
              </w:rPr>
              <w:t>11</w:t>
            </w:r>
          </w:p>
        </w:tc>
        <w:tc>
          <w:tcPr>
            <w:tcW w:w="1372" w:type="pct"/>
            <w:shd w:val="clear" w:color="auto" w:fill="auto"/>
            <w:vAlign w:val="center"/>
          </w:tcPr>
          <w:p w:rsidR="0006152E" w:rsidRDefault="00DD6965">
            <w:pPr>
              <w:pStyle w:val="af4"/>
            </w:pPr>
            <w:r>
              <w:rPr>
                <w:rFonts w:hint="eastAsia"/>
              </w:rPr>
              <w:t>2021-2025</w:t>
            </w:r>
          </w:p>
        </w:tc>
        <w:tc>
          <w:tcPr>
            <w:tcW w:w="2986" w:type="pct"/>
            <w:shd w:val="clear" w:color="auto" w:fill="auto"/>
            <w:vAlign w:val="center"/>
          </w:tcPr>
          <w:p w:rsidR="0006152E" w:rsidRDefault="00DD6965">
            <w:pPr>
              <w:pStyle w:val="af4"/>
            </w:pPr>
            <w:r>
              <w:rPr>
                <w:rFonts w:hint="eastAsia"/>
              </w:rPr>
              <w:t>全区设施运维</w:t>
            </w:r>
          </w:p>
        </w:tc>
      </w:tr>
    </w:tbl>
    <w:p w:rsidR="0006152E" w:rsidRDefault="0006152E" w:rsidP="0062081C">
      <w:pPr>
        <w:pStyle w:val="0-"/>
        <w:spacing w:before="156"/>
        <w:ind w:firstLine="480"/>
      </w:pPr>
    </w:p>
    <w:p w:rsidR="0006152E" w:rsidRDefault="00DD6965" w:rsidP="0062081C">
      <w:pPr>
        <w:pStyle w:val="0-"/>
        <w:spacing w:before="156"/>
        <w:ind w:firstLine="480"/>
      </w:pPr>
      <w:r>
        <w:rPr>
          <w:rFonts w:hint="eastAsia"/>
        </w:rPr>
        <w:t>表</w:t>
      </w:r>
      <w:r>
        <w:rPr>
          <w:rFonts w:hint="eastAsia"/>
        </w:rPr>
        <w:t>6.4-2</w:t>
      </w:r>
      <w:r>
        <w:t>农村生活污水处理工程</w:t>
      </w:r>
      <w:r>
        <w:rPr>
          <w:rFonts w:hint="eastAsia"/>
        </w:rPr>
        <w:t>资金年度投入计划</w:t>
      </w:r>
    </w:p>
    <w:tbl>
      <w:tblPr>
        <w:tblW w:w="5000" w:type="pct"/>
        <w:tblLayout w:type="fixed"/>
        <w:tblLook w:val="04A0"/>
      </w:tblPr>
      <w:tblGrid>
        <w:gridCol w:w="1040"/>
        <w:gridCol w:w="2632"/>
        <w:gridCol w:w="970"/>
        <w:gridCol w:w="970"/>
        <w:gridCol w:w="970"/>
        <w:gridCol w:w="970"/>
        <w:gridCol w:w="970"/>
      </w:tblGrid>
      <w:tr w:rsidR="0006152E">
        <w:trPr>
          <w:trHeight w:val="330"/>
        </w:trPr>
        <w:tc>
          <w:tcPr>
            <w:tcW w:w="610" w:type="pct"/>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06152E" w:rsidRDefault="00DD6965">
            <w:pPr>
              <w:pStyle w:val="af4"/>
              <w:rPr>
                <w:b/>
                <w:bCs/>
              </w:rPr>
            </w:pPr>
            <w:r>
              <w:rPr>
                <w:rFonts w:hint="eastAsia"/>
                <w:b/>
                <w:bCs/>
              </w:rPr>
              <w:t>地区</w:t>
            </w:r>
          </w:p>
        </w:tc>
        <w:tc>
          <w:tcPr>
            <w:tcW w:w="1543" w:type="pct"/>
            <w:vMerge w:val="restart"/>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rFonts w:hint="eastAsia"/>
                <w:b/>
                <w:bCs/>
              </w:rPr>
              <w:t>治理模式</w:t>
            </w:r>
          </w:p>
        </w:tc>
        <w:tc>
          <w:tcPr>
            <w:tcW w:w="2845" w:type="pct"/>
            <w:gridSpan w:val="5"/>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rFonts w:hint="eastAsia"/>
                <w:b/>
                <w:bCs/>
              </w:rPr>
              <w:t>资金年度投入计划</w:t>
            </w:r>
          </w:p>
        </w:tc>
      </w:tr>
      <w:tr w:rsidR="0006152E">
        <w:trPr>
          <w:trHeight w:val="330"/>
        </w:trPr>
        <w:tc>
          <w:tcPr>
            <w:tcW w:w="610"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06152E" w:rsidRDefault="0006152E">
            <w:pPr>
              <w:pStyle w:val="af4"/>
              <w:rPr>
                <w:b/>
                <w:bCs/>
              </w:rPr>
            </w:pPr>
          </w:p>
        </w:tc>
        <w:tc>
          <w:tcPr>
            <w:tcW w:w="1543" w:type="pct"/>
            <w:vMerge/>
            <w:tcBorders>
              <w:top w:val="single" w:sz="8" w:space="0" w:color="000000"/>
              <w:left w:val="nil"/>
              <w:bottom w:val="single" w:sz="8" w:space="0" w:color="000000"/>
              <w:right w:val="single" w:sz="8" w:space="0" w:color="000000"/>
            </w:tcBorders>
            <w:shd w:val="clear" w:color="auto" w:fill="auto"/>
            <w:noWrap/>
            <w:vAlign w:val="center"/>
          </w:tcPr>
          <w:p w:rsidR="0006152E" w:rsidRDefault="0006152E">
            <w:pPr>
              <w:pStyle w:val="af4"/>
              <w:rPr>
                <w:b/>
                <w:bCs/>
              </w:rPr>
            </w:pPr>
          </w:p>
        </w:tc>
        <w:tc>
          <w:tcPr>
            <w:tcW w:w="1138" w:type="pct"/>
            <w:gridSpan w:val="2"/>
            <w:tcBorders>
              <w:top w:val="nil"/>
              <w:left w:val="nil"/>
              <w:bottom w:val="single" w:sz="8" w:space="0" w:color="000000"/>
              <w:right w:val="single" w:sz="8" w:space="0" w:color="000000"/>
            </w:tcBorders>
            <w:shd w:val="clear" w:color="auto" w:fill="auto"/>
            <w:noWrap/>
            <w:vAlign w:val="center"/>
          </w:tcPr>
          <w:p w:rsidR="0006152E" w:rsidRDefault="00DD6965">
            <w:pPr>
              <w:pStyle w:val="af4"/>
              <w:rPr>
                <w:b/>
                <w:bCs/>
              </w:rPr>
            </w:pPr>
            <w:r>
              <w:rPr>
                <w:rFonts w:hint="eastAsia"/>
                <w:b/>
                <w:bCs/>
              </w:rPr>
              <w:t>近期</w:t>
            </w:r>
          </w:p>
        </w:tc>
        <w:tc>
          <w:tcPr>
            <w:tcW w:w="1707" w:type="pct"/>
            <w:gridSpan w:val="3"/>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rFonts w:hint="eastAsia"/>
                <w:b/>
                <w:bCs/>
              </w:rPr>
              <w:t>远期</w:t>
            </w:r>
          </w:p>
        </w:tc>
      </w:tr>
      <w:tr w:rsidR="0006152E">
        <w:trPr>
          <w:trHeight w:val="315"/>
        </w:trPr>
        <w:tc>
          <w:tcPr>
            <w:tcW w:w="610" w:type="pct"/>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06152E" w:rsidRDefault="0006152E">
            <w:pPr>
              <w:pStyle w:val="af4"/>
              <w:rPr>
                <w:b/>
                <w:bCs/>
              </w:rPr>
            </w:pPr>
          </w:p>
        </w:tc>
        <w:tc>
          <w:tcPr>
            <w:tcW w:w="1543" w:type="pct"/>
            <w:vMerge/>
            <w:tcBorders>
              <w:top w:val="single" w:sz="8" w:space="0" w:color="000000"/>
              <w:left w:val="nil"/>
              <w:bottom w:val="single" w:sz="8" w:space="0" w:color="000000"/>
              <w:right w:val="single" w:sz="8" w:space="0" w:color="000000"/>
            </w:tcBorders>
            <w:shd w:val="clear" w:color="auto" w:fill="auto"/>
            <w:noWrap/>
            <w:vAlign w:val="center"/>
          </w:tcPr>
          <w:p w:rsidR="0006152E" w:rsidRDefault="0006152E">
            <w:pPr>
              <w:pStyle w:val="af4"/>
              <w:rPr>
                <w:b/>
                <w:bCs/>
              </w:rPr>
            </w:pP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rPr>
                <w:b/>
                <w:bCs/>
              </w:rPr>
            </w:pPr>
            <w:r>
              <w:rPr>
                <w:b/>
                <w:bCs/>
              </w:rPr>
              <w:t>2021</w:t>
            </w:r>
            <w:r>
              <w:rPr>
                <w:rFonts w:hint="eastAsia"/>
                <w:b/>
                <w:bCs/>
              </w:rPr>
              <w:t>年</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rPr>
                <w:b/>
                <w:bCs/>
              </w:rPr>
            </w:pPr>
            <w:r>
              <w:rPr>
                <w:b/>
                <w:bCs/>
              </w:rPr>
              <w:t>2022</w:t>
            </w:r>
            <w:r>
              <w:rPr>
                <w:rFonts w:hint="eastAsia"/>
                <w:b/>
                <w:bCs/>
              </w:rPr>
              <w:t>年</w:t>
            </w:r>
          </w:p>
        </w:tc>
        <w:tc>
          <w:tcPr>
            <w:tcW w:w="569" w:type="pct"/>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b/>
                <w:bCs/>
              </w:rPr>
              <w:t>2023</w:t>
            </w:r>
            <w:r>
              <w:rPr>
                <w:rFonts w:hint="eastAsia"/>
                <w:b/>
                <w:bCs/>
              </w:rPr>
              <w:t>年</w:t>
            </w:r>
          </w:p>
        </w:tc>
        <w:tc>
          <w:tcPr>
            <w:tcW w:w="569" w:type="pct"/>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b/>
                <w:bCs/>
              </w:rPr>
              <w:t>2024</w:t>
            </w:r>
            <w:r>
              <w:rPr>
                <w:rFonts w:hint="eastAsia"/>
                <w:b/>
                <w:bCs/>
              </w:rPr>
              <w:t>年</w:t>
            </w:r>
          </w:p>
        </w:tc>
        <w:tc>
          <w:tcPr>
            <w:tcW w:w="569" w:type="pct"/>
            <w:tcBorders>
              <w:top w:val="single" w:sz="8" w:space="0" w:color="000000"/>
              <w:left w:val="nil"/>
              <w:bottom w:val="single" w:sz="8" w:space="0" w:color="000000"/>
              <w:right w:val="single" w:sz="8" w:space="0" w:color="000000"/>
            </w:tcBorders>
            <w:shd w:val="clear" w:color="auto" w:fill="auto"/>
            <w:noWrap/>
            <w:vAlign w:val="center"/>
          </w:tcPr>
          <w:p w:rsidR="0006152E" w:rsidRDefault="00DD6965">
            <w:pPr>
              <w:pStyle w:val="af4"/>
              <w:rPr>
                <w:b/>
                <w:bCs/>
              </w:rPr>
            </w:pPr>
            <w:r>
              <w:rPr>
                <w:b/>
                <w:bCs/>
              </w:rPr>
              <w:t>2025</w:t>
            </w:r>
            <w:r>
              <w:rPr>
                <w:rFonts w:hint="eastAsia"/>
                <w:b/>
                <w:bCs/>
              </w:rPr>
              <w:t>年</w:t>
            </w:r>
          </w:p>
        </w:tc>
      </w:tr>
      <w:tr w:rsidR="0006152E">
        <w:trPr>
          <w:trHeight w:val="340"/>
        </w:trPr>
        <w:tc>
          <w:tcPr>
            <w:tcW w:w="610" w:type="pct"/>
            <w:vMerge w:val="restart"/>
            <w:tcBorders>
              <w:top w:val="nil"/>
              <w:left w:val="single" w:sz="8" w:space="0" w:color="000000"/>
              <w:bottom w:val="single" w:sz="8" w:space="0" w:color="000000"/>
              <w:right w:val="single" w:sz="8" w:space="0" w:color="000000"/>
            </w:tcBorders>
            <w:shd w:val="clear" w:color="auto" w:fill="auto"/>
            <w:noWrap/>
            <w:vAlign w:val="center"/>
          </w:tcPr>
          <w:p w:rsidR="0006152E" w:rsidRDefault="00DD6965">
            <w:pPr>
              <w:pStyle w:val="af4"/>
            </w:pPr>
            <w:r>
              <w:rPr>
                <w:rFonts w:hint="eastAsia"/>
              </w:rPr>
              <w:t>华侨管理区</w:t>
            </w:r>
          </w:p>
        </w:tc>
        <w:tc>
          <w:tcPr>
            <w:tcW w:w="154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建设污水处理设施</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117</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100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1</w:t>
            </w:r>
            <w:r>
              <w:rPr>
                <w:rFonts w:hint="eastAsia"/>
              </w:rPr>
              <w:t>5</w:t>
            </w: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72</w:t>
            </w:r>
          </w:p>
        </w:tc>
      </w:tr>
      <w:tr w:rsidR="0006152E">
        <w:trPr>
          <w:trHeight w:val="325"/>
        </w:trPr>
        <w:tc>
          <w:tcPr>
            <w:tcW w:w="610" w:type="pct"/>
            <w:vMerge/>
            <w:tcBorders>
              <w:top w:val="nil"/>
              <w:left w:val="single" w:sz="8" w:space="0" w:color="000000"/>
              <w:bottom w:val="single" w:sz="8" w:space="0" w:color="000000"/>
              <w:right w:val="single" w:sz="8" w:space="0" w:color="000000"/>
            </w:tcBorders>
            <w:shd w:val="clear" w:color="auto" w:fill="auto"/>
            <w:noWrap/>
            <w:vAlign w:val="center"/>
          </w:tcPr>
          <w:p w:rsidR="0006152E" w:rsidRDefault="0006152E">
            <w:pPr>
              <w:pStyle w:val="af4"/>
            </w:pPr>
          </w:p>
        </w:tc>
        <w:tc>
          <w:tcPr>
            <w:tcW w:w="154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可资源化利用</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80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0</w:t>
            </w:r>
          </w:p>
        </w:tc>
      </w:tr>
      <w:tr w:rsidR="0006152E">
        <w:trPr>
          <w:trHeight w:val="325"/>
        </w:trPr>
        <w:tc>
          <w:tcPr>
            <w:tcW w:w="610" w:type="pct"/>
            <w:vMerge/>
            <w:tcBorders>
              <w:top w:val="nil"/>
              <w:left w:val="single" w:sz="8" w:space="0" w:color="000000"/>
              <w:bottom w:val="single" w:sz="8" w:space="0" w:color="000000"/>
              <w:right w:val="single" w:sz="8" w:space="0" w:color="000000"/>
            </w:tcBorders>
            <w:shd w:val="clear" w:color="auto" w:fill="auto"/>
            <w:noWrap/>
            <w:vAlign w:val="center"/>
          </w:tcPr>
          <w:p w:rsidR="0006152E" w:rsidRDefault="0006152E">
            <w:pPr>
              <w:pStyle w:val="af4"/>
            </w:pPr>
          </w:p>
        </w:tc>
        <w:tc>
          <w:tcPr>
            <w:tcW w:w="154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纳入城镇污水处理厂</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0</w:t>
            </w:r>
          </w:p>
        </w:tc>
      </w:tr>
      <w:tr w:rsidR="0006152E">
        <w:trPr>
          <w:trHeight w:val="325"/>
        </w:trPr>
        <w:tc>
          <w:tcPr>
            <w:tcW w:w="610" w:type="pct"/>
            <w:vMerge/>
            <w:tcBorders>
              <w:top w:val="nil"/>
              <w:left w:val="single" w:sz="8" w:space="0" w:color="000000"/>
              <w:bottom w:val="single" w:sz="8" w:space="0" w:color="000000"/>
              <w:right w:val="single" w:sz="8" w:space="0" w:color="000000"/>
            </w:tcBorders>
            <w:shd w:val="clear" w:color="auto" w:fill="auto"/>
            <w:noWrap/>
            <w:vAlign w:val="center"/>
          </w:tcPr>
          <w:p w:rsidR="0006152E" w:rsidRDefault="0006152E">
            <w:pPr>
              <w:pStyle w:val="af4"/>
            </w:pPr>
          </w:p>
        </w:tc>
        <w:tc>
          <w:tcPr>
            <w:tcW w:w="154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运维费用</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r>
      <w:tr w:rsidR="0006152E">
        <w:trPr>
          <w:trHeight w:val="325"/>
        </w:trPr>
        <w:tc>
          <w:tcPr>
            <w:tcW w:w="610" w:type="pct"/>
            <w:vMerge/>
            <w:tcBorders>
              <w:top w:val="nil"/>
              <w:left w:val="single" w:sz="8" w:space="0" w:color="000000"/>
              <w:bottom w:val="single" w:sz="8" w:space="0" w:color="000000"/>
              <w:right w:val="single" w:sz="8" w:space="0" w:color="000000"/>
            </w:tcBorders>
            <w:shd w:val="clear" w:color="auto" w:fill="auto"/>
            <w:noWrap/>
            <w:vAlign w:val="center"/>
          </w:tcPr>
          <w:p w:rsidR="0006152E" w:rsidRDefault="0006152E">
            <w:pPr>
              <w:pStyle w:val="af4"/>
            </w:pPr>
          </w:p>
        </w:tc>
        <w:tc>
          <w:tcPr>
            <w:tcW w:w="1543"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小计</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78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195</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258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rPr>
                <w:rFonts w:hint="eastAsia"/>
              </w:rPr>
              <w:t>22</w:t>
            </w:r>
            <w:r>
              <w:t>8</w:t>
            </w:r>
          </w:p>
        </w:tc>
        <w:tc>
          <w:tcPr>
            <w:tcW w:w="569" w:type="pct"/>
            <w:tcBorders>
              <w:top w:val="nil"/>
              <w:left w:val="nil"/>
              <w:bottom w:val="single" w:sz="8" w:space="0" w:color="000000"/>
              <w:right w:val="single" w:sz="8" w:space="0" w:color="000000"/>
            </w:tcBorders>
            <w:shd w:val="clear" w:color="auto" w:fill="auto"/>
            <w:noWrap/>
            <w:vAlign w:val="center"/>
          </w:tcPr>
          <w:p w:rsidR="0006152E" w:rsidRDefault="00DD6965">
            <w:pPr>
              <w:pStyle w:val="af4"/>
            </w:pPr>
            <w:r>
              <w:t>161</w:t>
            </w:r>
          </w:p>
        </w:tc>
      </w:tr>
    </w:tbl>
    <w:p w:rsidR="0006152E" w:rsidRDefault="0006152E" w:rsidP="0062081C">
      <w:pPr>
        <w:ind w:firstLine="560"/>
      </w:pPr>
    </w:p>
    <w:p w:rsidR="0006152E" w:rsidRDefault="00DD6965">
      <w:pPr>
        <w:pStyle w:val="2"/>
      </w:pPr>
      <w:bookmarkStart w:id="160" w:name="_Toc5885"/>
      <w:r>
        <w:lastRenderedPageBreak/>
        <w:t>资金筹措</w:t>
      </w:r>
      <w:bookmarkEnd w:id="160"/>
    </w:p>
    <w:p w:rsidR="0006152E" w:rsidRDefault="00DD6965" w:rsidP="0062081C">
      <w:pPr>
        <w:ind w:firstLine="560"/>
      </w:pPr>
      <w:r>
        <w:t>农村生活污水处理设施建设和运营属于特殊专业领域，</w:t>
      </w:r>
      <w:r>
        <w:rPr>
          <w:rFonts w:hint="eastAsia"/>
        </w:rPr>
        <w:t>区</w:t>
      </w:r>
      <w:r>
        <w:t>、</w:t>
      </w:r>
      <w:r>
        <w:rPr>
          <w:rFonts w:hint="eastAsia"/>
        </w:rPr>
        <w:t>街道</w:t>
      </w:r>
      <w:r>
        <w:t>缺乏充足财力、人力和技术资源，必须遵循</w:t>
      </w:r>
      <w:r>
        <w:t>“</w:t>
      </w:r>
      <w:r>
        <w:t>市场的交给市场、专业的交给专业</w:t>
      </w:r>
      <w:r>
        <w:t>”</w:t>
      </w:r>
      <w:r>
        <w:t>原则。积极拓宽融资渠道，采取多元投资、多方参与等方式筹措建设资金。例如，可以吸收社会资金参与投资，也可以县为单位，通过招商洽谈，委托专业环保公司负责县域内乡镇污水处理设施建设，以政府购买服务、征收污水处理费等方式给予环保公司和投资人回报。各级财政应加大对</w:t>
      </w:r>
      <w:r>
        <w:rPr>
          <w:rFonts w:hint="eastAsia"/>
        </w:rPr>
        <w:t>街道</w:t>
      </w:r>
      <w:r>
        <w:t>污水处理设施建设的扶持力度，设立农村污水处理专项资金，建设及运维资金纳入年度财政预算，并积极申请省、市相关经费补助，同时鼓励引导和支持企业、社会团体、个人等社会力量，通过投资、捐助、认建等形式，参与农村生活污水治理设施建设与改造。农村生活污水治理资金按实际投入额由</w:t>
      </w:r>
      <w:r>
        <w:rPr>
          <w:rFonts w:hint="eastAsia"/>
        </w:rPr>
        <w:t>区</w:t>
      </w:r>
      <w:r>
        <w:t>、</w:t>
      </w:r>
      <w:r>
        <w:rPr>
          <w:rFonts w:hint="eastAsia"/>
        </w:rPr>
        <w:t>街道</w:t>
      </w:r>
      <w:r>
        <w:t>两级财政承担，其中乡镇承担部分可视村级经济情况由镇、村两级共同承担。对于新建的新农村集中居住片区，生活污水的收集处理工程应纳入规划工程建设许可内，由</w:t>
      </w:r>
      <w:r>
        <w:rPr>
          <w:rFonts w:hint="eastAsia"/>
        </w:rPr>
        <w:t>街道</w:t>
      </w:r>
      <w:r>
        <w:t>监督，行政村（居）负责实施。新建区域对污水垃圾集中处理、无害化卫生公厕等农村卫生公共服务设施的建设管护主要由政府出资；对户用厕所改造、户用小型污水处理等设施建设，由农户适当出资，政府给予奖补。有经营性的场所生活污水应当要求经营主出资对生活污水进行收集处理，办理排水许可。</w:t>
      </w:r>
      <w:r>
        <w:t xml:space="preserve"> </w:t>
      </w:r>
    </w:p>
    <w:p w:rsidR="0006152E" w:rsidRDefault="00DD6965" w:rsidP="00AF58AC">
      <w:pPr>
        <w:pStyle w:val="3"/>
        <w:ind w:firstLine="562"/>
      </w:pPr>
      <w:bookmarkStart w:id="161" w:name="_Toc5354"/>
      <w:r>
        <w:t>运维成本构成</w:t>
      </w:r>
      <w:bookmarkEnd w:id="161"/>
    </w:p>
    <w:p w:rsidR="0006152E" w:rsidRDefault="00DD6965" w:rsidP="0062081C">
      <w:pPr>
        <w:ind w:firstLine="560"/>
      </w:pPr>
      <w:r>
        <w:t>农村生活污水处理设施运维费用由管理费、企业运维费组成。</w:t>
      </w:r>
      <w:r>
        <w:t xml:space="preserve"> </w:t>
      </w:r>
      <w:r>
        <w:t>管</w:t>
      </w:r>
      <w:r>
        <w:lastRenderedPageBreak/>
        <w:t>理费是指政府管理部门对运维企业的运维行为进行管理的费用。内容包括：管理人员的工资、管理平台维护费、办公经费、培训宣传费及检测费等。其中检测费指政府管理部门委托第三方检测机构对水质检测等的费用。企业运维费由运维企业综合费和其他运维费组成。</w:t>
      </w:r>
      <w:r>
        <w:t xml:space="preserve"> </w:t>
      </w:r>
    </w:p>
    <w:p w:rsidR="0006152E" w:rsidRDefault="00DD6965" w:rsidP="0062081C">
      <w:pPr>
        <w:numPr>
          <w:ilvl w:val="0"/>
          <w:numId w:val="51"/>
        </w:numPr>
        <w:ind w:firstLine="560"/>
      </w:pPr>
      <w:r>
        <w:t>运维企业综合费是指企业对农村生活污水处理设施运行维护的费用。包括农村生活污水处理终端设施运维费、农村生活污水处理管网设施运维费。运维企业综合费由直接费、间接费、利润、税金组成。其中直接费包括现场运维人工费、车辆燃油费、化验设备及耗材费（包括监测药剂等费用）、日常维修费及其他材料费（包括管网井盖更换、终端电磁阀更换、漏电保护器更换等费用）等；间接费包括运维企业管理人员工资、房屋使用费、办公费、运维车辆使用费、物联网费及社会保障费等；利润指运维企业完成所承包项目获得的盈利；税金指按国家税务部门相关规定应缴纳的增值税。</w:t>
      </w:r>
    </w:p>
    <w:p w:rsidR="0006152E" w:rsidRDefault="00DD6965" w:rsidP="0062081C">
      <w:pPr>
        <w:numPr>
          <w:ilvl w:val="0"/>
          <w:numId w:val="51"/>
        </w:numPr>
        <w:ind w:firstLine="560"/>
      </w:pPr>
      <w:r>
        <w:t>其他运维费由运维设施大修费和设施运维电费组成。运维设施大修费是指不属于日常维修范围内的，以恢复处理设施正常功能所需的维修费用。其费用由运维管理部门计提，实施时按合同约定计算。政府管理部门管理运维的管理费标准，由各地政府根据当地对农村污水处理的要求及实际管理需要确定。其中政府管理部门委托第三方检测机构的检测费用可按年度运维企业综合费用的</w:t>
      </w:r>
      <w:r>
        <w:t>10~15%</w:t>
      </w:r>
      <w:r>
        <w:t>计算。</w:t>
      </w:r>
    </w:p>
    <w:p w:rsidR="0006152E" w:rsidRDefault="00DD6965" w:rsidP="00AF58AC">
      <w:pPr>
        <w:pStyle w:val="3"/>
        <w:ind w:firstLine="562"/>
      </w:pPr>
      <w:bookmarkStart w:id="162" w:name="_Toc32428"/>
      <w:r>
        <w:t>运维资金筹措</w:t>
      </w:r>
      <w:bookmarkEnd w:id="162"/>
    </w:p>
    <w:p w:rsidR="0006152E" w:rsidRDefault="00DD6965" w:rsidP="0062081C">
      <w:pPr>
        <w:ind w:firstLine="560"/>
      </w:pPr>
      <w:r>
        <w:t>按照</w:t>
      </w:r>
      <w:r>
        <w:t>“</w:t>
      </w:r>
      <w:r>
        <w:t>政府扶持、社会参与、群众自筹</w:t>
      </w:r>
      <w:r>
        <w:t>”</w:t>
      </w:r>
      <w:r>
        <w:t>资金筹措原则，需建立健全社会参与和群众自筹相结合的资金筹措机制，积极统筹好省、市、</w:t>
      </w:r>
      <w:r>
        <w:lastRenderedPageBreak/>
        <w:t>区、各</w:t>
      </w:r>
      <w:r>
        <w:rPr>
          <w:rFonts w:hint="eastAsia"/>
        </w:rPr>
        <w:t>街道</w:t>
      </w:r>
      <w:r>
        <w:t>各级专项资金，切实加大农村生活污水治理的投入。区</w:t>
      </w:r>
      <w:r>
        <w:rPr>
          <w:rFonts w:hint="eastAsia"/>
        </w:rPr>
        <w:t>政府</w:t>
      </w:r>
      <w:r>
        <w:t>根据年度工作目标进行资金补助，采取上下结合、横向统筹的办法，打好政策资金</w:t>
      </w:r>
      <w:r>
        <w:t>“</w:t>
      </w:r>
      <w:r>
        <w:t>组合拳</w:t>
      </w:r>
      <w:r>
        <w:t>”</w:t>
      </w:r>
      <w:r>
        <w:t>。建议对处理设施产生的电费，按农用电标准</w:t>
      </w:r>
      <w:r>
        <w:t xml:space="preserve"> </w:t>
      </w:r>
      <w:r>
        <w:t>收取，以降低处理成本。要结合新农村建设的实践，积极倡导村企结对，发动民间力量、社会资本投入农村生活污水治理，建立政府、社会和群众多元投入机制。探索建立农村生活污水处理收费制度，鼓励各地适时收取农村生活污水处理费用，努力提高农民环保意识，确保设施长效运行。</w:t>
      </w:r>
    </w:p>
    <w:p w:rsidR="0006152E" w:rsidRDefault="00DD6965" w:rsidP="00AF58AC">
      <w:pPr>
        <w:pStyle w:val="3"/>
        <w:ind w:firstLine="562"/>
      </w:pPr>
      <w:bookmarkStart w:id="163" w:name="_Toc20731"/>
      <w:r>
        <w:t>工程建设资金筹措</w:t>
      </w:r>
      <w:bookmarkEnd w:id="163"/>
    </w:p>
    <w:p w:rsidR="0006152E" w:rsidRDefault="00DD6965" w:rsidP="0062081C">
      <w:pPr>
        <w:ind w:firstLine="560"/>
      </w:pPr>
      <w:r>
        <w:t>政府投资的引导和撬动作用，采取直接投资、投资补助、资本金注入、财政贴息、以奖代补、先建后补、无偿提供建筑材料等多种方式支持农村基础设施建设。鼓励地方政府和社会资本设立农村基础设施建设投资基金。建立规范的地方政府举债融资机制，推动地方融资平台转型改制和市场化融资，重点推进农村基础设施建设。</w:t>
      </w:r>
      <w:r>
        <w:t xml:space="preserve"> </w:t>
      </w:r>
    </w:p>
    <w:p w:rsidR="0006152E" w:rsidRDefault="00DD6965" w:rsidP="0062081C">
      <w:pPr>
        <w:ind w:firstLine="560"/>
      </w:pPr>
      <w:r>
        <w:t>本次规划总投资约为</w:t>
      </w:r>
      <w:r>
        <w:rPr>
          <w:rFonts w:hint="eastAsia"/>
        </w:rPr>
        <w:t>909.88</w:t>
      </w:r>
      <w:r>
        <w:t>万元，考虑到地方经济状况，</w:t>
      </w:r>
      <w:r>
        <w:rPr>
          <w:rFonts w:hint="eastAsia"/>
        </w:rPr>
        <w:t>除上级财政补助和申请专项债外，其余有当地政府</w:t>
      </w:r>
      <w:r>
        <w:t>解决。</w:t>
      </w:r>
    </w:p>
    <w:p w:rsidR="0006152E" w:rsidRDefault="0006152E" w:rsidP="0062081C">
      <w:pPr>
        <w:ind w:firstLine="560"/>
        <w:sectPr w:rsidR="0006152E">
          <w:pgSz w:w="11906" w:h="16838"/>
          <w:pgMar w:top="1440" w:right="1800" w:bottom="1440" w:left="1800" w:header="851" w:footer="992" w:gutter="0"/>
          <w:cols w:space="425"/>
          <w:docGrid w:type="lines" w:linePitch="312"/>
        </w:sectPr>
      </w:pPr>
    </w:p>
    <w:p w:rsidR="0006152E" w:rsidRDefault="00DD6965">
      <w:pPr>
        <w:pStyle w:val="1"/>
      </w:pPr>
      <w:bookmarkStart w:id="164" w:name="_Toc15550"/>
      <w:r>
        <w:lastRenderedPageBreak/>
        <w:t>效益分析</w:t>
      </w:r>
      <w:bookmarkEnd w:id="164"/>
    </w:p>
    <w:p w:rsidR="0006152E" w:rsidRDefault="00DD6965">
      <w:pPr>
        <w:pStyle w:val="2"/>
      </w:pPr>
      <w:bookmarkStart w:id="165" w:name="_Toc23831"/>
      <w:r>
        <w:t>环境效益</w:t>
      </w:r>
      <w:bookmarkEnd w:id="165"/>
    </w:p>
    <w:p w:rsidR="0006152E" w:rsidRDefault="00DD6965" w:rsidP="0062081C">
      <w:pPr>
        <w:ind w:firstLine="560"/>
      </w:pPr>
      <w:r>
        <w:t>通过规划的逐步实施，将在规划范围内构建科学合理的污水处理体系，实现污水收集及处理设施的合理布局与建设；通过污水管网的合理布局、规范化建设与管理，在满足处理污水量的同时全方位改进和提高</w:t>
      </w:r>
      <w:r>
        <w:rPr>
          <w:rFonts w:hint="eastAsia"/>
        </w:rPr>
        <w:t>华侨管理区</w:t>
      </w:r>
      <w:r>
        <w:t>水环境质量。</w:t>
      </w:r>
      <w:r>
        <w:rPr>
          <w:rFonts w:hint="eastAsia"/>
        </w:rPr>
        <w:t>区</w:t>
      </w:r>
      <w:r>
        <w:t>域污染物削减量约：</w:t>
      </w:r>
      <w:r>
        <w:t>COD</w:t>
      </w:r>
      <w:r>
        <w:rPr>
          <w:vertAlign w:val="subscript"/>
        </w:rPr>
        <w:t>cr</w:t>
      </w:r>
      <w:r>
        <w:t>：</w:t>
      </w:r>
      <w:r>
        <w:rPr>
          <w:rFonts w:hint="eastAsia"/>
        </w:rPr>
        <w:t>13.13</w:t>
      </w:r>
      <w:r>
        <w:t>吨</w:t>
      </w:r>
      <w:r>
        <w:t>/</w:t>
      </w:r>
      <w:r>
        <w:t>年；</w:t>
      </w:r>
      <w:r>
        <w:t>NH</w:t>
      </w:r>
      <w:r>
        <w:rPr>
          <w:vertAlign w:val="subscript"/>
        </w:rPr>
        <w:t>3</w:t>
      </w:r>
      <w:r>
        <w:t>-N</w:t>
      </w:r>
      <w:r>
        <w:rPr>
          <w:rFonts w:hint="eastAsia"/>
        </w:rPr>
        <w:t>：</w:t>
      </w:r>
      <w:r>
        <w:rPr>
          <w:rFonts w:hint="eastAsia"/>
        </w:rPr>
        <w:t>2.81</w:t>
      </w:r>
      <w:r>
        <w:t>吨</w:t>
      </w:r>
      <w:r>
        <w:t>/</w:t>
      </w:r>
      <w:r>
        <w:t>年；</w:t>
      </w:r>
      <w:r>
        <w:t>SS</w:t>
      </w:r>
      <w:r>
        <w:t>：</w:t>
      </w:r>
      <w:r>
        <w:rPr>
          <w:rFonts w:hint="eastAsia"/>
        </w:rPr>
        <w:t>5.628</w:t>
      </w:r>
      <w:r>
        <w:t>吨</w:t>
      </w:r>
      <w:r>
        <w:t>/</w:t>
      </w:r>
      <w:r>
        <w:t>年。</w:t>
      </w:r>
      <w:r>
        <w:t xml:space="preserve"> </w:t>
      </w:r>
    </w:p>
    <w:p w:rsidR="0006152E" w:rsidRDefault="00DD6965">
      <w:pPr>
        <w:pStyle w:val="2"/>
      </w:pPr>
      <w:bookmarkStart w:id="166" w:name="_Toc28180"/>
      <w:r>
        <w:t>经济效益</w:t>
      </w:r>
      <w:bookmarkEnd w:id="166"/>
    </w:p>
    <w:p w:rsidR="0006152E" w:rsidRDefault="00DD6965" w:rsidP="0062081C">
      <w:pPr>
        <w:ind w:firstLine="560"/>
      </w:pPr>
      <w:r>
        <w:t>污水处理设施的建设通过改善环境，提高环境质量水平，改善各乡镇水系的水质，避免和减轻污水排放对工农业生产及其国民经济发展所造成的经济损失等所产生的间接经济效益将是巨大的。体现在：有利于改善投资环境、吸引外资、发展工业区经济；增加农渔业的产量；提高农副产品和工业产品质量；减少城市自来水厂净化处理成本等方面。</w:t>
      </w:r>
    </w:p>
    <w:p w:rsidR="0006152E" w:rsidRDefault="00DD6965">
      <w:pPr>
        <w:pStyle w:val="2"/>
      </w:pPr>
      <w:bookmarkStart w:id="167" w:name="_Toc20018"/>
      <w:r>
        <w:t>社会效益</w:t>
      </w:r>
      <w:bookmarkEnd w:id="167"/>
    </w:p>
    <w:p w:rsidR="0006152E" w:rsidRDefault="00DD6965" w:rsidP="0062081C">
      <w:pPr>
        <w:numPr>
          <w:ilvl w:val="0"/>
          <w:numId w:val="52"/>
        </w:numPr>
        <w:ind w:firstLine="560"/>
      </w:pPr>
      <w:r>
        <w:t>污水处理设施的建设是改善生态环境，保护水资源，保障人民身体健康，造福社会的</w:t>
      </w:r>
      <w:r>
        <w:rPr>
          <w:rFonts w:hint="eastAsia"/>
        </w:rPr>
        <w:t>生态</w:t>
      </w:r>
      <w:r>
        <w:t>环境保护工程。</w:t>
      </w:r>
      <w:r>
        <w:t xml:space="preserve"> </w:t>
      </w:r>
    </w:p>
    <w:p w:rsidR="0006152E" w:rsidRDefault="00DD6965" w:rsidP="0062081C">
      <w:pPr>
        <w:numPr>
          <w:ilvl w:val="0"/>
          <w:numId w:val="52"/>
        </w:numPr>
        <w:ind w:firstLine="560"/>
      </w:pPr>
      <w:r>
        <w:t>污水处理设施的建设将改善投资环境，吸引外资，对发展</w:t>
      </w:r>
      <w:r>
        <w:rPr>
          <w:rFonts w:hint="eastAsia"/>
        </w:rPr>
        <w:t>华侨管理区</w:t>
      </w:r>
      <w:r>
        <w:t>的经济具有积极作用。</w:t>
      </w:r>
    </w:p>
    <w:p w:rsidR="0006152E" w:rsidRDefault="00DD6965" w:rsidP="0062081C">
      <w:pPr>
        <w:numPr>
          <w:ilvl w:val="0"/>
          <w:numId w:val="52"/>
        </w:numPr>
        <w:ind w:firstLine="560"/>
        <w:sectPr w:rsidR="0006152E">
          <w:pgSz w:w="11906" w:h="16838"/>
          <w:pgMar w:top="1440" w:right="1800" w:bottom="1440" w:left="1800" w:header="851" w:footer="992" w:gutter="0"/>
          <w:cols w:space="425"/>
          <w:docGrid w:type="lines" w:linePitch="312"/>
        </w:sectPr>
      </w:pPr>
      <w:r>
        <w:t>污水处理设施的建设将改善和提高</w:t>
      </w:r>
      <w:r>
        <w:rPr>
          <w:rFonts w:hint="eastAsia"/>
        </w:rPr>
        <w:t>华侨管理区</w:t>
      </w:r>
      <w:r>
        <w:t>各</w:t>
      </w:r>
      <w:r>
        <w:rPr>
          <w:rFonts w:hint="eastAsia"/>
        </w:rPr>
        <w:t>街道</w:t>
      </w:r>
      <w:r>
        <w:t>水系的水体水质，对预防各种传染病、公害病、提高人民健康水平，起重要作用。</w:t>
      </w:r>
    </w:p>
    <w:p w:rsidR="0006152E" w:rsidRDefault="00DD6965">
      <w:pPr>
        <w:pStyle w:val="1"/>
      </w:pPr>
      <w:bookmarkStart w:id="168" w:name="_Toc30983"/>
      <w:r>
        <w:lastRenderedPageBreak/>
        <w:t>保障措施</w:t>
      </w:r>
      <w:bookmarkEnd w:id="168"/>
    </w:p>
    <w:p w:rsidR="0006152E" w:rsidRDefault="00DD6965" w:rsidP="0062081C">
      <w:pPr>
        <w:ind w:firstLine="560"/>
      </w:pPr>
      <w:r>
        <w:t>农村生活污水处理是一项涉及面广、工作量大的系统工程，也是一项社会效益和生态效益十分显著的民心工程，需要政府的积极引导、大力推动，更需要农民的积极参与和自觉行动。各地、各部门务必要统一思想，提高认识，加大工作力度。</w:t>
      </w:r>
    </w:p>
    <w:p w:rsidR="0006152E" w:rsidRDefault="00DD6965">
      <w:pPr>
        <w:pStyle w:val="2"/>
      </w:pPr>
      <w:bookmarkStart w:id="169" w:name="_Toc18864"/>
      <w:r>
        <w:t>强化组织领导</w:t>
      </w:r>
      <w:bookmarkEnd w:id="169"/>
    </w:p>
    <w:p w:rsidR="0006152E" w:rsidRDefault="00DD6965" w:rsidP="0062081C">
      <w:pPr>
        <w:ind w:firstLine="560"/>
      </w:pPr>
      <w:r>
        <w:t>农村生活污水治理工作是一项涉及多个单位的综合性工作。为加强对农村生活污水治理工作的组织领导力度，首先应建立健全农村生活污水治理组织领导机构，明确主管部门，明确分管领导、具体责任部门和专职人员。将街道农村污水项目建设与侨区建设统一规划，加强项目监管，依法落实项目法人负责制，落实安全责任，加强竣工验收，推进项目管理。</w:t>
      </w:r>
    </w:p>
    <w:p w:rsidR="0006152E" w:rsidRDefault="00DD6965" w:rsidP="0062081C">
      <w:pPr>
        <w:ind w:firstLine="560"/>
      </w:pPr>
      <w:r>
        <w:rPr>
          <w:rFonts w:hint="eastAsia"/>
        </w:rPr>
        <w:t>管委会</w:t>
      </w:r>
      <w:r>
        <w:t>党委、政府要履行好农村生活污水治理主体责任，强化辖区内农村生活污水处理设施规划、建设改造和运行维护的监督管理。进一步压实乡镇实施责任，联合企业做好污水处理设施的建设改造和日常管理工作。村（居）委会纳入农村生活污水治理工程建设、运维管理决策领导小组，充分发挥基层党组织战斗堡垒作用，发挥乡贤、党员先锋模范作用，切实做好项目组织实施、群众发动等工作，协助解决项目推进中存在的实际问题。将村级河长湖长作为农村河湖管护的直接负责人，履行农村污水治理设施的管理巡查职责。将农村生活污水治理日常监督管理工作纳入村规民约，逐步规范村民生活排水行为，鼓励村民积极参与生活污水处理设施建设与维护，配合做好选址、</w:t>
      </w:r>
      <w:r>
        <w:lastRenderedPageBreak/>
        <w:t>用地协调等工作。</w:t>
      </w:r>
    </w:p>
    <w:p w:rsidR="0006152E" w:rsidRDefault="00DD6965">
      <w:pPr>
        <w:pStyle w:val="2"/>
      </w:pPr>
      <w:bookmarkStart w:id="170" w:name="_Toc3113"/>
      <w:r>
        <w:t>明确责任分工</w:t>
      </w:r>
      <w:bookmarkEnd w:id="170"/>
    </w:p>
    <w:p w:rsidR="0006152E" w:rsidRDefault="00DD6965" w:rsidP="0062081C">
      <w:pPr>
        <w:ind w:firstLine="560"/>
      </w:pPr>
      <w:r>
        <w:rPr>
          <w:rFonts w:hint="eastAsia"/>
        </w:rPr>
        <w:t>管委会</w:t>
      </w:r>
      <w:r>
        <w:t>、</w:t>
      </w:r>
      <w:r>
        <w:rPr>
          <w:rFonts w:hint="eastAsia"/>
        </w:rPr>
        <w:t>街道</w:t>
      </w:r>
      <w:r>
        <w:t>党委、政府应将农村生活污水治理纳作乡村振兴实施战略重点工作，乡村振兴部门切实抓好工作的统筹协调，其他部门依法履职、各尽其责，做好农村生活污水处理设施的具体建设、运营、管理、资金保障与监督考核工作。各个管理机构要根据农村生活污水治理工作的各个侧重点划定人员职能，做到分工明确、责任清晰。签订目标责任书，列入部门和个人年终考核指标要求。</w:t>
      </w:r>
    </w:p>
    <w:p w:rsidR="0006152E" w:rsidRDefault="00DD6965" w:rsidP="0062081C">
      <w:pPr>
        <w:ind w:firstLine="560"/>
      </w:pPr>
      <w:r>
        <w:t>生态环境部门做好农村生活污水处理设施出水水质监测，细化技术指导服务，强化环境监管执法；农业农村部门将农村生活污水治理作为重要内容和考核指标，指导各地有机统筹、一体推进农村污水治理，明确农村厕所改造要求，指导监督各地将农村范围内户厕、公厕接入污水处理设施（包括管网及资源化利用输送设备）提出针对农村厕所接入农村生活污水设施管网规划措施；</w:t>
      </w:r>
      <w:r>
        <w:rPr>
          <w:rFonts w:hint="eastAsia"/>
        </w:rPr>
        <w:t>建设部门</w:t>
      </w:r>
      <w:r>
        <w:t>加强农村生活污水处理设施建设项目初步设计审查和概算审批工作及工程质量全过程监督管理；水利部门协助做好供排水统筹，加强镇村河湖长建设向农村生活污水治理延伸；财政部门研究保障涉农资金的农村生活污水资金投入比例，建立健全农村生活污水治理工作奖补政策。相关部门按职责落实农村生活污水处理设施用地、用电、税收等优惠政策。</w:t>
      </w:r>
    </w:p>
    <w:p w:rsidR="0006152E" w:rsidRDefault="00DD6965">
      <w:pPr>
        <w:pStyle w:val="2"/>
      </w:pPr>
      <w:bookmarkStart w:id="171" w:name="_Toc28561"/>
      <w:r>
        <w:t>推进技术应用</w:t>
      </w:r>
      <w:bookmarkEnd w:id="171"/>
    </w:p>
    <w:p w:rsidR="0006152E" w:rsidRDefault="00DD6965" w:rsidP="0062081C">
      <w:pPr>
        <w:ind w:firstLine="560"/>
      </w:pPr>
      <w:r>
        <w:t>村庄生活污水治理工程需要前期科学的规划设计，应该委托给在村庄生活污水治理领域有丰富工程经验的规划设计公司来承担。同时</w:t>
      </w:r>
      <w:r>
        <w:lastRenderedPageBreak/>
        <w:t>要严把审核关，通过组织专家会审对总体规划方案、村庄新建的污水管网及处理设施规划设计进行论证、结合</w:t>
      </w:r>
      <w:r>
        <w:rPr>
          <w:rFonts w:hint="eastAsia"/>
        </w:rPr>
        <w:t>汕尾市华侨管理区</w:t>
      </w:r>
      <w:r>
        <w:t>农村实际情况选用合理的实施方案。施工招标阶段应通过公开招标选用有工程经验的施工单位进行施工。实际施工时可以分片区分阶段分标段施工完成，不可追求速度盲目赶工期，最终导致施工质量不合格。农村生活污水处理设施运行管理应该交付给有经验的环保或污水处理公司，定期不定期的进行检查、监测，及时跟踪各项数据，确保污水处理设施正常运行。对于专业技术和管理人员要定期培训，及时更新专业技术知识。</w:t>
      </w:r>
    </w:p>
    <w:p w:rsidR="0006152E" w:rsidRDefault="00DD6965" w:rsidP="0062081C">
      <w:pPr>
        <w:ind w:firstLine="560"/>
      </w:pPr>
      <w:r>
        <w:t>加大农村生活污水处理技术研发和集约化处理设施推广应用。探索采用运行状态远程实时监控系统，综合运用互联网、物联网等技术，建立数字化服务网络系统和平台。加强与科技院所的合作，引进有实力的企事业单位对</w:t>
      </w:r>
      <w:r>
        <w:rPr>
          <w:rFonts w:hint="eastAsia"/>
        </w:rPr>
        <w:t>汕尾市华侨管理区</w:t>
      </w:r>
      <w:r>
        <w:t>的农村生活污水进行技术支持，同时，加强对本地施工队伍的培训，引进装备化的技术工艺，避免由于人员素质导致的施工质量问题。开展针对</w:t>
      </w:r>
      <w:r>
        <w:rPr>
          <w:rFonts w:hint="eastAsia"/>
        </w:rPr>
        <w:t>汕尾市华侨管理区</w:t>
      </w:r>
      <w:r>
        <w:t>污水处理设施运行管理中普遍性问题的技术公关和示范，并通过示范工程进行新技术的推广</w:t>
      </w:r>
      <w:r>
        <w:rPr>
          <w:rFonts w:hint="eastAsia"/>
        </w:rPr>
        <w:t>，</w:t>
      </w:r>
      <w:r>
        <w:t>为</w:t>
      </w:r>
      <w:r>
        <w:rPr>
          <w:rFonts w:hint="eastAsia"/>
        </w:rPr>
        <w:t>汕尾市华侨管理区</w:t>
      </w:r>
      <w:r>
        <w:t>的农村生活污水治理工程建设提供技术保障。</w:t>
      </w:r>
    </w:p>
    <w:p w:rsidR="0006152E" w:rsidRDefault="00DD6965">
      <w:pPr>
        <w:pStyle w:val="2"/>
      </w:pPr>
      <w:bookmarkStart w:id="172" w:name="_Toc11344"/>
      <w:r>
        <w:t>加大资金保障</w:t>
      </w:r>
      <w:bookmarkEnd w:id="172"/>
    </w:p>
    <w:p w:rsidR="0006152E" w:rsidRDefault="00DD6965" w:rsidP="0062081C">
      <w:pPr>
        <w:ind w:firstLine="560"/>
      </w:pPr>
      <w:r>
        <w:t>全市应进一步建立完善政</w:t>
      </w:r>
      <w:r>
        <w:rPr>
          <w:rFonts w:hint="eastAsia"/>
        </w:rPr>
        <w:t>企</w:t>
      </w:r>
      <w:r>
        <w:t>主导、</w:t>
      </w:r>
      <w:r>
        <w:rPr>
          <w:rFonts w:hint="eastAsia"/>
        </w:rPr>
        <w:t>群众</w:t>
      </w:r>
      <w:r>
        <w:t>参与</w:t>
      </w:r>
      <w:r>
        <w:rPr>
          <w:rFonts w:hint="eastAsia"/>
        </w:rPr>
        <w:t>的</w:t>
      </w:r>
      <w:r>
        <w:t>机制，将污水处理设施管理工作所需经费纳入本级财政预算，重点用于处理设施建设改造、运行维护，支持相关技术、产品研发和推广，组织相关宣传教育</w:t>
      </w:r>
      <w:r>
        <w:lastRenderedPageBreak/>
        <w:t>和信息服务。做好农村生活污水治理项目库储备工作，积极申报省污染防治资金及涉农资金，做好农村生活污水治理资金保障。统筹用好涉农资金，明确支持实施符合政策要求的农村生活污水治理项目的投入比例。通过赞助、冠名等方式引导工商企业、新乡贤支持实施农村生活污水治理。加强运维资金保障，将运维管理资金纳入</w:t>
      </w:r>
      <w:r>
        <w:rPr>
          <w:rFonts w:hint="eastAsia"/>
        </w:rPr>
        <w:t>区</w:t>
      </w:r>
      <w:r>
        <w:t>政府年度预算，逐步探索财政投入为主、村集体及村民为辅的运维管理资金筹措方式。</w:t>
      </w:r>
    </w:p>
    <w:p w:rsidR="0006152E" w:rsidRDefault="00DD6965">
      <w:pPr>
        <w:pStyle w:val="2"/>
      </w:pPr>
      <w:bookmarkStart w:id="173" w:name="_Toc19168"/>
      <w:r>
        <w:t>深化监督考核</w:t>
      </w:r>
      <w:bookmarkEnd w:id="173"/>
    </w:p>
    <w:p w:rsidR="0006152E" w:rsidRDefault="00DD6965" w:rsidP="0062081C">
      <w:pPr>
        <w:ind w:firstLine="560"/>
      </w:pPr>
      <w:r>
        <w:t>加强全市范围内农村生活污水治理规范性、科学性指导，提高治理工程项目设计、建设过程的参与度，落实全过程监管。定期组织开展日处理能力</w:t>
      </w:r>
      <w:r>
        <w:t>20</w:t>
      </w:r>
      <w:r>
        <w:t>吨及以上的农村生活污水处理设施出水水质监测，建立农村生活污水治理台账清单，抽查、核实治理情况，落实季度调度与审核工作，各地要加强数据调度，按要求规范、准确上报数据，制定有清单、有检查、有考核、有激励、有问责的管理方案，作为农村生活污水资金分配、设施管理及运维成效考核参考依据。农村生活污水治理成效评估纳入乡村振兴战略实绩考核，纳入党政领导班子和领导干部综合考核评价内容，加强考核结果应用。畅通公众监督渠道与问题反馈机制，鼓励群众监督，督促地市对核查发现的问题及时整改，明确责任主体、资金来源、改进措施、运维单位和完成时限。</w:t>
      </w:r>
    </w:p>
    <w:p w:rsidR="0006152E" w:rsidRDefault="00DD6965">
      <w:pPr>
        <w:pStyle w:val="2"/>
      </w:pPr>
      <w:bookmarkStart w:id="174" w:name="_Toc5050"/>
      <w:r>
        <w:rPr>
          <w:rFonts w:hint="eastAsia"/>
        </w:rPr>
        <w:t>加强</w:t>
      </w:r>
      <w:r>
        <w:t>监管保障</w:t>
      </w:r>
      <w:bookmarkEnd w:id="174"/>
    </w:p>
    <w:p w:rsidR="0006152E" w:rsidRDefault="00DD6965" w:rsidP="0062081C">
      <w:pPr>
        <w:ind w:firstLine="560"/>
      </w:pPr>
      <w:r>
        <w:t xml:space="preserve"> </w:t>
      </w:r>
      <w:r>
        <w:t>建立健全督查机制，制定切实可行的考核办法，并建立对第三方运维管理机构运维成效的考核评价机制，采取定期督查、不定期抽</w:t>
      </w:r>
      <w:r>
        <w:lastRenderedPageBreak/>
        <w:t>查与重点复查等手段开展运维成效的督查考核。充分利用信息化管理手段，健全农村生活污水治理设施长效管理绩效考核评价体系。完善在线监管机制，责任单位、环保等相关部门及管理主体对水量、水质等其他终端运维情况实现实时在线监测，开展日常环境检查机制，现场考核运维管理水平、出水水质、数字化维护管理水平以及社会评价，切实对各街道、第三方运维单位进行考核，定期总结运维报告，变被动应对为主动预控，变局部关注为系统监控，既提高工作效率，又延长设备的使用寿命，使得污水处理设施长期、有效、稳定运行。</w:t>
      </w:r>
    </w:p>
    <w:p w:rsidR="0006152E" w:rsidRDefault="00DD6965" w:rsidP="0062081C">
      <w:pPr>
        <w:ind w:firstLine="560"/>
      </w:pPr>
      <w:r>
        <w:t>通过电视、广播、报纸、新媒体等手段广泛宣传生活污水治理的重要性和必要性，增强全社会环保意识，形成全社会开展生活污水治理的良好氛围，积极发挥农户的主观能动性，实现共建共享，形成良好氛围</w:t>
      </w:r>
      <w:r>
        <w:rPr>
          <w:rFonts w:hint="eastAsia"/>
        </w:rPr>
        <w:t>。</w:t>
      </w:r>
    </w:p>
    <w:p w:rsidR="0006152E" w:rsidRDefault="00DD6965">
      <w:pPr>
        <w:pStyle w:val="2"/>
      </w:pPr>
      <w:bookmarkStart w:id="175" w:name="_Toc8888"/>
      <w:r>
        <w:t>加强宣传培训</w:t>
      </w:r>
      <w:bookmarkEnd w:id="175"/>
    </w:p>
    <w:p w:rsidR="0006152E" w:rsidRDefault="00DD6965" w:rsidP="0062081C">
      <w:pPr>
        <w:ind w:firstLine="560"/>
      </w:pPr>
      <w:r>
        <w:t>积极组织有关部门开展宣传教育，创新宣传方式，普及污水处理设施运行维护知识，建立农村生活污水处理设施运维管理人员培训制度，采用专业培训、理论辅导与实际操作相结合等多种培训教育方式，定期组织对农村生活污水处理设施主管部门等管理人员进行相关知识和技能培训，强化农村生活污水治理人才队伍建设。</w:t>
      </w:r>
    </w:p>
    <w:p w:rsidR="0006152E" w:rsidRDefault="00DD6965">
      <w:pPr>
        <w:pStyle w:val="2"/>
      </w:pPr>
      <w:bookmarkStart w:id="176" w:name="_Toc29578"/>
      <w:r>
        <w:t>创新工作机制</w:t>
      </w:r>
      <w:bookmarkEnd w:id="176"/>
    </w:p>
    <w:p w:rsidR="0006152E" w:rsidRDefault="00DD6965" w:rsidP="0062081C">
      <w:pPr>
        <w:ind w:firstLine="560"/>
      </w:pPr>
      <w:r>
        <w:t>充分发挥</w:t>
      </w:r>
      <w:r>
        <w:rPr>
          <w:rFonts w:hint="eastAsia"/>
        </w:rPr>
        <w:t>街道</w:t>
      </w:r>
      <w:r>
        <w:t>、村基层组织作用，入村、入户宣传农村生活污水治理的重要意义，尊重村民意愿和风俗习惯，保障村民的决策权、参与权与监督权。建立政府与村民共谋、共建、共管、共享的机制，调</w:t>
      </w:r>
      <w:r>
        <w:lastRenderedPageBreak/>
        <w:t>动群众参与主动性，确保农村污水处理设施长期稳定运行。进一步完善公众参与机制，借助电视、广播、网站、手机客户端等媒介，加强宣传和信息公开。进一步发挥组团式驻</w:t>
      </w:r>
      <w:r>
        <w:rPr>
          <w:rFonts w:hint="eastAsia"/>
        </w:rPr>
        <w:t>街道</w:t>
      </w:r>
      <w:r>
        <w:t>帮镇扶村队伍作用，建立服务农村污水治理的奖励机制。鼓励、支持农村生活污水治理科学技术研究，充分发挥高校、研究机构、企业等研究智库服务于农村生活污水治理，推广应用先进适用的技术工艺和设备。科技主管部门支持农村生活污水处理研发和新技术研发，促进农村生活污水处理科技成果转化；住房城乡建设主管部门应当将农村生活污水处理新技术列入建设领域推广使用目录。</w:t>
      </w:r>
    </w:p>
    <w:p w:rsidR="0006152E" w:rsidRDefault="0006152E" w:rsidP="0062081C">
      <w:pPr>
        <w:ind w:firstLine="560"/>
      </w:pPr>
    </w:p>
    <w:p w:rsidR="0006152E" w:rsidRDefault="0006152E" w:rsidP="0062081C">
      <w:pPr>
        <w:pStyle w:val="21"/>
        <w:ind w:left="560"/>
      </w:pPr>
    </w:p>
    <w:p w:rsidR="0006152E" w:rsidRDefault="0006152E" w:rsidP="0062081C">
      <w:pPr>
        <w:pStyle w:val="21"/>
        <w:ind w:left="560"/>
        <w:sectPr w:rsidR="0006152E">
          <w:pgSz w:w="11906" w:h="16838"/>
          <w:pgMar w:top="1440" w:right="1800" w:bottom="1440" w:left="1800" w:header="851" w:footer="992" w:gutter="0"/>
          <w:cols w:space="425"/>
          <w:docGrid w:type="lines" w:linePitch="312"/>
        </w:sectPr>
      </w:pPr>
    </w:p>
    <w:p w:rsidR="0006152E" w:rsidRDefault="0006152E">
      <w:pPr>
        <w:pStyle w:val="af6"/>
        <w:rPr>
          <w:rFonts w:hint="default"/>
        </w:rPr>
      </w:pPr>
    </w:p>
    <w:p w:rsidR="0006152E" w:rsidRDefault="00DD6965">
      <w:pPr>
        <w:pStyle w:val="af6"/>
        <w:rPr>
          <w:rFonts w:hint="default"/>
        </w:rPr>
      </w:pPr>
      <w:r>
        <w:t>附件</w:t>
      </w:r>
    </w:p>
    <w:p w:rsidR="0006152E" w:rsidRDefault="0006152E">
      <w:pPr>
        <w:pStyle w:val="af6"/>
        <w:rPr>
          <w:rFonts w:hint="default"/>
        </w:rPr>
      </w:pPr>
    </w:p>
    <w:p w:rsidR="0006152E" w:rsidRDefault="00DD6965" w:rsidP="0062081C">
      <w:pPr>
        <w:ind w:left="560" w:hangingChars="200" w:hanging="560"/>
      </w:pPr>
      <w:r>
        <w:rPr>
          <w:rFonts w:hint="eastAsia"/>
        </w:rPr>
        <w:t>附件</w:t>
      </w:r>
      <w:r>
        <w:rPr>
          <w:rFonts w:hint="eastAsia"/>
        </w:rPr>
        <w:t>1</w:t>
      </w:r>
      <w:r>
        <w:t>华侨管理区农村生活污水治理年度目标计划表</w:t>
      </w:r>
    </w:p>
    <w:p w:rsidR="0006152E" w:rsidRDefault="00DD6965" w:rsidP="0062081C">
      <w:pPr>
        <w:ind w:left="560" w:hangingChars="200" w:hanging="560"/>
      </w:pPr>
      <w:r>
        <w:rPr>
          <w:rFonts w:hint="eastAsia"/>
        </w:rPr>
        <w:t>附件</w:t>
      </w:r>
      <w:r>
        <w:rPr>
          <w:rFonts w:hint="eastAsia"/>
        </w:rPr>
        <w:t xml:space="preserve">2 </w:t>
      </w:r>
      <w:r>
        <w:rPr>
          <w:rFonts w:hint="eastAsia"/>
        </w:rPr>
        <w:t>华侨管理区涉及重点区域村庄的类型与名称</w:t>
      </w:r>
    </w:p>
    <w:p w:rsidR="0006152E" w:rsidRDefault="00DD6965" w:rsidP="0062081C">
      <w:pPr>
        <w:ind w:left="560" w:hangingChars="200" w:hanging="560"/>
      </w:pPr>
      <w:r>
        <w:rPr>
          <w:rFonts w:hint="eastAsia"/>
        </w:rPr>
        <w:t>附件</w:t>
      </w:r>
      <w:r>
        <w:rPr>
          <w:rFonts w:hint="eastAsia"/>
        </w:rPr>
        <w:t>3</w:t>
      </w:r>
      <w:r>
        <w:rPr>
          <w:rFonts w:hint="eastAsia"/>
        </w:rPr>
        <w:t>华侨管理区老旧、废弃设施提升改造及管网修复完善工程清单</w:t>
      </w:r>
    </w:p>
    <w:p w:rsidR="0006152E" w:rsidRDefault="00DD6965" w:rsidP="0062081C">
      <w:pPr>
        <w:ind w:left="560" w:hangingChars="200" w:hanging="560"/>
      </w:pPr>
      <w:r>
        <w:t>附件</w:t>
      </w:r>
      <w:r>
        <w:rPr>
          <w:rFonts w:hint="eastAsia"/>
        </w:rPr>
        <w:t>4</w:t>
      </w:r>
      <w:r>
        <w:rPr>
          <w:rFonts w:hint="eastAsia"/>
        </w:rPr>
        <w:t>华侨管理区一村一策治理台账</w:t>
      </w:r>
    </w:p>
    <w:p w:rsidR="0006152E" w:rsidRDefault="00DD6965" w:rsidP="0062081C">
      <w:pPr>
        <w:ind w:left="560" w:hangingChars="200" w:hanging="560"/>
      </w:pPr>
      <w:r>
        <w:t>附件</w:t>
      </w:r>
      <w:r>
        <w:rPr>
          <w:rFonts w:hint="eastAsia"/>
        </w:rPr>
        <w:t>5</w:t>
      </w:r>
      <w:r>
        <w:rPr>
          <w:rFonts w:hint="eastAsia"/>
        </w:rPr>
        <w:t>华侨管理区农村人口信息统计表</w:t>
      </w:r>
    </w:p>
    <w:p w:rsidR="0006152E" w:rsidRDefault="00DD6965" w:rsidP="0062081C">
      <w:pPr>
        <w:ind w:left="560" w:hangingChars="200" w:hanging="560"/>
      </w:pPr>
      <w:r>
        <w:t>附件</w:t>
      </w:r>
      <w:r>
        <w:rPr>
          <w:rFonts w:hint="eastAsia"/>
        </w:rPr>
        <w:t>6</w:t>
      </w:r>
      <w:r>
        <w:rPr>
          <w:rFonts w:hint="eastAsia"/>
        </w:rPr>
        <w:t>侨兴街道乡村振兴领导小组成员信息表</w:t>
      </w:r>
    </w:p>
    <w:p w:rsidR="0006152E" w:rsidRDefault="00DD6965" w:rsidP="0062081C">
      <w:pPr>
        <w:ind w:left="560" w:hangingChars="200" w:hanging="560"/>
      </w:pPr>
      <w:r>
        <w:t>附件</w:t>
      </w:r>
      <w:r>
        <w:rPr>
          <w:rFonts w:hint="eastAsia"/>
        </w:rPr>
        <w:t>7</w:t>
      </w:r>
      <w:r>
        <w:rPr>
          <w:rFonts w:hint="eastAsia"/>
        </w:rPr>
        <w:t>华侨管理区</w:t>
      </w:r>
      <w:r>
        <w:t>街道、村社区书记、主任人员信息表</w:t>
      </w:r>
    </w:p>
    <w:p w:rsidR="0006152E" w:rsidRDefault="00DD6965" w:rsidP="0062081C">
      <w:pPr>
        <w:ind w:left="560" w:hangingChars="200" w:hanging="560"/>
      </w:pPr>
      <w:r>
        <w:t>附件</w:t>
      </w:r>
      <w:r>
        <w:rPr>
          <w:rFonts w:hint="eastAsia"/>
        </w:rPr>
        <w:t>8</w:t>
      </w:r>
      <w:r>
        <w:rPr>
          <w:rFonts w:hint="eastAsia"/>
        </w:rPr>
        <w:t>华侨管理区全域农村生活污水整治统计表</w:t>
      </w:r>
    </w:p>
    <w:p w:rsidR="0006152E" w:rsidRDefault="00DD6965" w:rsidP="0062081C">
      <w:pPr>
        <w:ind w:left="560" w:hangingChars="200" w:hanging="560"/>
      </w:pPr>
      <w:r>
        <w:t>附件</w:t>
      </w:r>
      <w:r>
        <w:rPr>
          <w:rFonts w:hint="eastAsia"/>
        </w:rPr>
        <w:t>9</w:t>
      </w:r>
      <w:r>
        <w:rPr>
          <w:rFonts w:hint="eastAsia"/>
        </w:rPr>
        <w:t>农村</w:t>
      </w:r>
      <w:r>
        <w:t>生活污水处理设备</w:t>
      </w:r>
      <w:r>
        <w:rPr>
          <w:rFonts w:hint="eastAsia"/>
        </w:rPr>
        <w:t>现状</w:t>
      </w:r>
      <w:r>
        <w:t>运行情况表</w:t>
      </w:r>
    </w:p>
    <w:p w:rsidR="0006152E" w:rsidRDefault="00DD6965" w:rsidP="0062081C">
      <w:pPr>
        <w:ind w:left="560" w:hangingChars="200" w:hanging="560"/>
      </w:pPr>
      <w:r>
        <w:rPr>
          <w:rFonts w:hint="eastAsia"/>
        </w:rPr>
        <w:t>附件</w:t>
      </w:r>
      <w:r>
        <w:rPr>
          <w:rFonts w:hint="eastAsia"/>
        </w:rPr>
        <w:t>10</w:t>
      </w:r>
      <w:r>
        <w:rPr>
          <w:rFonts w:hint="eastAsia"/>
        </w:rPr>
        <w:t>农村生活污水治理民生实事涉及村庄现状治理情况表</w:t>
      </w:r>
    </w:p>
    <w:p w:rsidR="0006152E" w:rsidRDefault="00DD6965" w:rsidP="0062081C">
      <w:pPr>
        <w:ind w:left="560" w:hangingChars="200" w:hanging="560"/>
      </w:pPr>
      <w:r>
        <w:rPr>
          <w:rFonts w:hint="eastAsia"/>
        </w:rPr>
        <w:t>附件</w:t>
      </w:r>
      <w:r>
        <w:rPr>
          <w:rFonts w:hint="eastAsia"/>
        </w:rPr>
        <w:t>11</w:t>
      </w:r>
      <w:r>
        <w:rPr>
          <w:rFonts w:hint="eastAsia"/>
        </w:rPr>
        <w:t>华侨管理区</w:t>
      </w:r>
      <w:r>
        <w:t>主要推进模式及建设、运维资金估算统计表</w:t>
      </w:r>
    </w:p>
    <w:p w:rsidR="0006152E" w:rsidRDefault="00DD6965" w:rsidP="0062081C">
      <w:pPr>
        <w:ind w:left="560" w:hangingChars="200" w:hanging="560"/>
      </w:pPr>
      <w:r>
        <w:rPr>
          <w:rFonts w:hint="eastAsia"/>
        </w:rPr>
        <w:t>附件</w:t>
      </w:r>
      <w:r>
        <w:rPr>
          <w:rFonts w:hint="eastAsia"/>
        </w:rPr>
        <w:t xml:space="preserve">12 </w:t>
      </w:r>
      <w:r>
        <w:rPr>
          <w:rFonts w:hint="eastAsia"/>
        </w:rPr>
        <w:t>专家评审意见</w:t>
      </w:r>
    </w:p>
    <w:p w:rsidR="0006152E" w:rsidRDefault="00DD6965" w:rsidP="0062081C">
      <w:pPr>
        <w:ind w:left="560" w:hangingChars="200" w:hanging="560"/>
        <w:sectPr w:rsidR="0006152E">
          <w:pgSz w:w="11906" w:h="16838"/>
          <w:pgMar w:top="1440" w:right="1800" w:bottom="1440" w:left="1800" w:header="851" w:footer="992" w:gutter="0"/>
          <w:cols w:space="425"/>
          <w:docGrid w:type="lines" w:linePitch="312"/>
        </w:sectPr>
      </w:pPr>
      <w:r>
        <w:rPr>
          <w:rFonts w:hint="eastAsia"/>
        </w:rPr>
        <w:t>附件</w:t>
      </w:r>
      <w:r>
        <w:rPr>
          <w:rFonts w:hint="eastAsia"/>
        </w:rPr>
        <w:t>13</w:t>
      </w:r>
      <w:r>
        <w:rPr>
          <w:rFonts w:hint="eastAsia"/>
        </w:rPr>
        <w:t>专家意见修改说明</w:t>
      </w:r>
    </w:p>
    <w:p w:rsidR="0006152E" w:rsidRDefault="00DD6965">
      <w:pPr>
        <w:pStyle w:val="11"/>
        <w:rPr>
          <w:rFonts w:hint="default"/>
        </w:rPr>
      </w:pPr>
      <w:bookmarkStart w:id="177" w:name="_Toc6240"/>
      <w:r>
        <w:lastRenderedPageBreak/>
        <w:t>附件</w:t>
      </w:r>
      <w:r>
        <w:t>1</w:t>
      </w:r>
      <w:r>
        <w:rPr>
          <w:rFonts w:hint="default"/>
        </w:rPr>
        <w:t>华侨管理区农村生活污水治理年度目标计划表</w:t>
      </w:r>
      <w:bookmarkEnd w:id="177"/>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25"/>
        <w:gridCol w:w="1107"/>
        <w:gridCol w:w="890"/>
        <w:gridCol w:w="868"/>
        <w:gridCol w:w="959"/>
        <w:gridCol w:w="1006"/>
        <w:gridCol w:w="959"/>
        <w:gridCol w:w="1006"/>
        <w:gridCol w:w="959"/>
        <w:gridCol w:w="1006"/>
        <w:gridCol w:w="959"/>
        <w:gridCol w:w="1006"/>
        <w:gridCol w:w="959"/>
        <w:gridCol w:w="1006"/>
        <w:gridCol w:w="959"/>
      </w:tblGrid>
      <w:tr w:rsidR="0006152E">
        <w:trPr>
          <w:trHeight w:val="3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序号</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县（市、区）</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自然村总数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2020</w:t>
            </w:r>
            <w:r>
              <w:rPr>
                <w:rFonts w:hint="eastAsia"/>
              </w:rPr>
              <w:t>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2021</w:t>
            </w:r>
            <w:r>
              <w:rPr>
                <w:rFonts w:hint="eastAsia"/>
              </w:rPr>
              <w:t>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2022</w:t>
            </w:r>
            <w:r>
              <w:rPr>
                <w:rFonts w:hint="eastAsia"/>
              </w:rPr>
              <w:t>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2023</w:t>
            </w:r>
            <w:r>
              <w:rPr>
                <w:rFonts w:hint="eastAsia"/>
              </w:rPr>
              <w:t>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2024</w:t>
            </w:r>
            <w:r>
              <w:rPr>
                <w:rFonts w:hint="eastAsia"/>
              </w:rPr>
              <w:t>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2025</w:t>
            </w:r>
            <w:r>
              <w:rPr>
                <w:rFonts w:hint="eastAsia"/>
              </w:rPr>
              <w:t>年</w:t>
            </w:r>
          </w:p>
        </w:tc>
      </w:tr>
      <w:tr w:rsidR="0006152E">
        <w:trPr>
          <w:trHeight w:val="1070"/>
        </w:trPr>
        <w:tc>
          <w:tcPr>
            <w:tcW w:w="0" w:type="auto"/>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c>
          <w:tcPr>
            <w:tcW w:w="1107" w:type="dxa"/>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c>
          <w:tcPr>
            <w:tcW w:w="890" w:type="dxa"/>
            <w:vMerge/>
            <w:tcBorders>
              <w:top w:val="single" w:sz="4" w:space="0" w:color="auto"/>
              <w:left w:val="single" w:sz="4" w:space="0" w:color="auto"/>
              <w:bottom w:val="single" w:sz="4" w:space="0" w:color="auto"/>
              <w:right w:val="single" w:sz="4" w:space="0" w:color="auto"/>
            </w:tcBorders>
            <w:vAlign w:val="center"/>
          </w:tcPr>
          <w:p w:rsidR="0006152E" w:rsidRDefault="0006152E">
            <w:pPr>
              <w:pStyle w:val="af4"/>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自然村完成基数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完成率基数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目标完成自然村数量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目标完成自然村数量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目标完成自然村数量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目标完成自然村数量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目标完成自然村数量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目标完成率</w:t>
            </w:r>
          </w:p>
        </w:tc>
      </w:tr>
      <w:tr w:rsidR="0006152E">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华侨管理区</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6152E" w:rsidRDefault="00DD6965">
            <w:pPr>
              <w:pStyle w:val="af4"/>
            </w:pPr>
            <w:r>
              <w:rPr>
                <w:rFonts w:hint="eastAsia"/>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6152E" w:rsidRDefault="00DD6965">
            <w:pPr>
              <w:pStyle w:val="af4"/>
            </w:pPr>
            <w:r>
              <w:rPr>
                <w:rFonts w:hint="eastAsia"/>
              </w:rPr>
              <w:t>100%</w:t>
            </w:r>
          </w:p>
        </w:tc>
      </w:tr>
    </w:tbl>
    <w:p w:rsidR="0006152E" w:rsidRDefault="0006152E">
      <w:pPr>
        <w:pStyle w:val="af6"/>
        <w:rPr>
          <w:rFonts w:hint="default"/>
        </w:rPr>
      </w:pPr>
    </w:p>
    <w:p w:rsidR="0006152E" w:rsidRDefault="0006152E">
      <w:pPr>
        <w:pStyle w:val="af6"/>
        <w:rPr>
          <w:rFonts w:hint="default"/>
        </w:rPr>
      </w:pPr>
    </w:p>
    <w:p w:rsidR="0006152E" w:rsidRDefault="0006152E">
      <w:pPr>
        <w:pStyle w:val="af6"/>
        <w:rPr>
          <w:rFonts w:hint="default"/>
        </w:rPr>
      </w:pPr>
    </w:p>
    <w:p w:rsidR="0006152E" w:rsidRDefault="0006152E">
      <w:pPr>
        <w:pStyle w:val="af6"/>
        <w:rPr>
          <w:rFonts w:hint="default"/>
        </w:rPr>
        <w:sectPr w:rsidR="0006152E">
          <w:pgSz w:w="16838" w:h="11906" w:orient="landscape"/>
          <w:pgMar w:top="1800" w:right="1440" w:bottom="1800" w:left="1440" w:header="851" w:footer="992" w:gutter="0"/>
          <w:cols w:space="425"/>
          <w:docGrid w:type="lines" w:linePitch="312"/>
        </w:sectPr>
      </w:pPr>
    </w:p>
    <w:p w:rsidR="0006152E" w:rsidRDefault="00DD6965">
      <w:pPr>
        <w:pStyle w:val="11"/>
        <w:rPr>
          <w:rFonts w:hint="default"/>
        </w:rPr>
      </w:pPr>
      <w:bookmarkStart w:id="178" w:name="_Toc30888"/>
      <w:bookmarkStart w:id="179" w:name="_Toc29165"/>
      <w:r>
        <w:lastRenderedPageBreak/>
        <w:t>附件</w:t>
      </w:r>
      <w:r>
        <w:t>2</w:t>
      </w:r>
      <w:r>
        <w:t>华侨管理区涉及重点区域村庄的类型与名称</w:t>
      </w:r>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2209"/>
        <w:gridCol w:w="4086"/>
        <w:gridCol w:w="3921"/>
        <w:gridCol w:w="2809"/>
      </w:tblGrid>
      <w:tr w:rsidR="0006152E">
        <w:trPr>
          <w:trHeight w:hRule="exact" w:val="567"/>
        </w:trPr>
        <w:tc>
          <w:tcPr>
            <w:tcW w:w="405" w:type="pct"/>
            <w:shd w:val="clear" w:color="auto" w:fill="auto"/>
            <w:vAlign w:val="center"/>
          </w:tcPr>
          <w:p w:rsidR="0006152E" w:rsidRDefault="00DD6965">
            <w:pPr>
              <w:pStyle w:val="af4"/>
              <w:rPr>
                <w:b/>
                <w:bCs/>
                <w:sz w:val="32"/>
                <w:szCs w:val="32"/>
              </w:rPr>
            </w:pPr>
            <w:r>
              <w:rPr>
                <w:rFonts w:hint="eastAsia"/>
                <w:b/>
                <w:bCs/>
                <w:sz w:val="32"/>
                <w:szCs w:val="32"/>
              </w:rPr>
              <w:t>序号</w:t>
            </w:r>
          </w:p>
        </w:tc>
        <w:tc>
          <w:tcPr>
            <w:tcW w:w="779" w:type="pct"/>
            <w:shd w:val="clear" w:color="auto" w:fill="auto"/>
            <w:vAlign w:val="center"/>
          </w:tcPr>
          <w:p w:rsidR="0006152E" w:rsidRDefault="00DD6965">
            <w:pPr>
              <w:pStyle w:val="af4"/>
              <w:rPr>
                <w:b/>
                <w:bCs/>
                <w:sz w:val="32"/>
                <w:szCs w:val="32"/>
              </w:rPr>
            </w:pPr>
            <w:r>
              <w:rPr>
                <w:rFonts w:hint="eastAsia"/>
                <w:b/>
                <w:bCs/>
                <w:sz w:val="32"/>
                <w:szCs w:val="32"/>
              </w:rPr>
              <w:t>县（市、区）</w:t>
            </w:r>
          </w:p>
        </w:tc>
        <w:tc>
          <w:tcPr>
            <w:tcW w:w="1441" w:type="pct"/>
            <w:shd w:val="clear" w:color="auto" w:fill="auto"/>
            <w:vAlign w:val="center"/>
          </w:tcPr>
          <w:p w:rsidR="0006152E" w:rsidRDefault="00DD6965">
            <w:pPr>
              <w:pStyle w:val="af4"/>
              <w:rPr>
                <w:b/>
                <w:bCs/>
                <w:sz w:val="32"/>
                <w:szCs w:val="32"/>
              </w:rPr>
            </w:pPr>
            <w:r>
              <w:rPr>
                <w:rFonts w:hint="eastAsia"/>
                <w:b/>
                <w:bCs/>
                <w:sz w:val="32"/>
                <w:szCs w:val="32"/>
              </w:rPr>
              <w:t>重点区域村庄类型</w:t>
            </w:r>
          </w:p>
        </w:tc>
        <w:tc>
          <w:tcPr>
            <w:tcW w:w="1383" w:type="pct"/>
            <w:shd w:val="clear" w:color="auto" w:fill="auto"/>
            <w:vAlign w:val="center"/>
          </w:tcPr>
          <w:p w:rsidR="0006152E" w:rsidRDefault="00DD6965">
            <w:pPr>
              <w:pStyle w:val="af4"/>
              <w:rPr>
                <w:b/>
                <w:bCs/>
                <w:sz w:val="32"/>
                <w:szCs w:val="32"/>
              </w:rPr>
            </w:pPr>
            <w:r>
              <w:rPr>
                <w:rFonts w:hint="eastAsia"/>
                <w:b/>
                <w:bCs/>
                <w:sz w:val="32"/>
                <w:szCs w:val="32"/>
              </w:rPr>
              <w:t>涉及的重点区域名称</w:t>
            </w:r>
          </w:p>
        </w:tc>
        <w:tc>
          <w:tcPr>
            <w:tcW w:w="991" w:type="pct"/>
            <w:shd w:val="clear" w:color="auto" w:fill="auto"/>
            <w:vAlign w:val="center"/>
          </w:tcPr>
          <w:p w:rsidR="0006152E" w:rsidRDefault="00DD6965">
            <w:pPr>
              <w:pStyle w:val="af4"/>
              <w:rPr>
                <w:b/>
                <w:bCs/>
                <w:sz w:val="32"/>
                <w:szCs w:val="32"/>
              </w:rPr>
            </w:pPr>
            <w:r>
              <w:rPr>
                <w:rFonts w:hint="eastAsia"/>
                <w:b/>
                <w:bCs/>
                <w:sz w:val="32"/>
                <w:szCs w:val="32"/>
              </w:rPr>
              <w:t>涉及治理的自然村总数（个）</w:t>
            </w:r>
          </w:p>
        </w:tc>
      </w:tr>
      <w:tr w:rsidR="0006152E">
        <w:trPr>
          <w:trHeight w:hRule="exact" w:val="567"/>
        </w:trPr>
        <w:tc>
          <w:tcPr>
            <w:tcW w:w="405" w:type="pct"/>
            <w:vMerge w:val="restart"/>
            <w:shd w:val="clear" w:color="auto" w:fill="auto"/>
            <w:noWrap/>
            <w:vAlign w:val="center"/>
          </w:tcPr>
          <w:p w:rsidR="0006152E" w:rsidRDefault="00DD6965">
            <w:pPr>
              <w:pStyle w:val="af4"/>
              <w:rPr>
                <w:sz w:val="32"/>
                <w:szCs w:val="32"/>
              </w:rPr>
            </w:pPr>
            <w:r>
              <w:rPr>
                <w:rFonts w:hint="eastAsia"/>
                <w:sz w:val="32"/>
                <w:szCs w:val="32"/>
              </w:rPr>
              <w:t>1</w:t>
            </w:r>
          </w:p>
        </w:tc>
        <w:tc>
          <w:tcPr>
            <w:tcW w:w="779" w:type="pct"/>
            <w:vMerge w:val="restart"/>
            <w:shd w:val="clear" w:color="auto" w:fill="auto"/>
            <w:vAlign w:val="center"/>
          </w:tcPr>
          <w:p w:rsidR="0006152E" w:rsidRDefault="00DD6965">
            <w:pPr>
              <w:pStyle w:val="af4"/>
              <w:rPr>
                <w:sz w:val="32"/>
                <w:szCs w:val="32"/>
              </w:rPr>
            </w:pPr>
            <w:r>
              <w:rPr>
                <w:rFonts w:hint="eastAsia"/>
                <w:sz w:val="32"/>
                <w:szCs w:val="32"/>
              </w:rPr>
              <w:t>华侨管理区</w:t>
            </w:r>
          </w:p>
        </w:tc>
        <w:tc>
          <w:tcPr>
            <w:tcW w:w="1441" w:type="pct"/>
            <w:shd w:val="clear" w:color="auto" w:fill="auto"/>
            <w:vAlign w:val="center"/>
          </w:tcPr>
          <w:p w:rsidR="0006152E" w:rsidRDefault="00DD6965">
            <w:pPr>
              <w:pStyle w:val="af4"/>
              <w:rPr>
                <w:sz w:val="32"/>
                <w:szCs w:val="32"/>
              </w:rPr>
            </w:pPr>
            <w:r>
              <w:rPr>
                <w:rFonts w:hint="eastAsia"/>
                <w:sz w:val="32"/>
                <w:szCs w:val="32"/>
              </w:rPr>
              <w:t>人口规模大且集中的村庄</w:t>
            </w:r>
          </w:p>
        </w:tc>
        <w:tc>
          <w:tcPr>
            <w:tcW w:w="1383" w:type="pct"/>
            <w:shd w:val="clear" w:color="auto" w:fill="auto"/>
            <w:vAlign w:val="center"/>
          </w:tcPr>
          <w:p w:rsidR="0006152E" w:rsidRDefault="00DD6965">
            <w:pPr>
              <w:pStyle w:val="af4"/>
              <w:rPr>
                <w:sz w:val="32"/>
                <w:szCs w:val="32"/>
              </w:rPr>
            </w:pPr>
            <w:r>
              <w:rPr>
                <w:rFonts w:hint="eastAsia"/>
                <w:sz w:val="32"/>
                <w:szCs w:val="32"/>
              </w:rPr>
              <w:t>无</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中心村</w:t>
            </w:r>
          </w:p>
        </w:tc>
        <w:tc>
          <w:tcPr>
            <w:tcW w:w="1383" w:type="pct"/>
            <w:shd w:val="clear" w:color="auto" w:fill="auto"/>
            <w:vAlign w:val="center"/>
          </w:tcPr>
          <w:p w:rsidR="0006152E" w:rsidRDefault="00DD6965">
            <w:pPr>
              <w:pStyle w:val="af4"/>
              <w:rPr>
                <w:sz w:val="32"/>
                <w:szCs w:val="32"/>
              </w:rPr>
            </w:pPr>
            <w:r>
              <w:rPr>
                <w:rFonts w:hint="eastAsia"/>
                <w:sz w:val="32"/>
                <w:szCs w:val="32"/>
              </w:rPr>
              <w:t>无</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水源保护区</w:t>
            </w:r>
          </w:p>
        </w:tc>
        <w:tc>
          <w:tcPr>
            <w:tcW w:w="1383" w:type="pct"/>
            <w:shd w:val="clear" w:color="auto" w:fill="auto"/>
            <w:vAlign w:val="center"/>
          </w:tcPr>
          <w:p w:rsidR="0006152E" w:rsidRDefault="00DD6965">
            <w:pPr>
              <w:pStyle w:val="af4"/>
              <w:rPr>
                <w:sz w:val="32"/>
                <w:szCs w:val="32"/>
              </w:rPr>
            </w:pPr>
            <w:r>
              <w:rPr>
                <w:rFonts w:hint="eastAsia"/>
                <w:sz w:val="32"/>
                <w:szCs w:val="32"/>
              </w:rPr>
              <w:t>无</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黑臭水体集中区域</w:t>
            </w:r>
          </w:p>
        </w:tc>
        <w:tc>
          <w:tcPr>
            <w:tcW w:w="1383" w:type="pct"/>
            <w:shd w:val="clear" w:color="auto" w:fill="auto"/>
            <w:vAlign w:val="center"/>
          </w:tcPr>
          <w:p w:rsidR="0006152E" w:rsidRDefault="00DD6965">
            <w:pPr>
              <w:pStyle w:val="af4"/>
              <w:rPr>
                <w:sz w:val="32"/>
                <w:szCs w:val="32"/>
              </w:rPr>
            </w:pPr>
            <w:r>
              <w:rPr>
                <w:rFonts w:hint="eastAsia"/>
                <w:sz w:val="32"/>
                <w:szCs w:val="32"/>
              </w:rPr>
              <w:t>无</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旅游风景区</w:t>
            </w:r>
          </w:p>
        </w:tc>
        <w:tc>
          <w:tcPr>
            <w:tcW w:w="1383" w:type="pct"/>
            <w:shd w:val="clear" w:color="auto" w:fill="auto"/>
            <w:vAlign w:val="center"/>
          </w:tcPr>
          <w:p w:rsidR="0006152E" w:rsidRDefault="00DD6965">
            <w:pPr>
              <w:pStyle w:val="af4"/>
              <w:rPr>
                <w:sz w:val="32"/>
                <w:szCs w:val="32"/>
              </w:rPr>
            </w:pPr>
            <w:r>
              <w:rPr>
                <w:rFonts w:hint="eastAsia"/>
                <w:sz w:val="32"/>
                <w:szCs w:val="32"/>
              </w:rPr>
              <w:t xml:space="preserve">无　</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美丽乡村风貌带</w:t>
            </w:r>
          </w:p>
        </w:tc>
        <w:tc>
          <w:tcPr>
            <w:tcW w:w="1383" w:type="pct"/>
            <w:shd w:val="clear" w:color="auto" w:fill="auto"/>
            <w:vAlign w:val="center"/>
          </w:tcPr>
          <w:p w:rsidR="0006152E" w:rsidRDefault="00DD6965">
            <w:pPr>
              <w:pStyle w:val="af4"/>
              <w:rPr>
                <w:sz w:val="32"/>
                <w:szCs w:val="32"/>
              </w:rPr>
            </w:pPr>
            <w:r>
              <w:rPr>
                <w:rFonts w:hint="eastAsia"/>
                <w:sz w:val="32"/>
                <w:szCs w:val="32"/>
              </w:rPr>
              <w:t xml:space="preserve">有　</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其他</w:t>
            </w:r>
          </w:p>
        </w:tc>
        <w:tc>
          <w:tcPr>
            <w:tcW w:w="1383" w:type="pct"/>
            <w:shd w:val="clear" w:color="auto" w:fill="auto"/>
            <w:vAlign w:val="center"/>
          </w:tcPr>
          <w:p w:rsidR="0006152E" w:rsidRDefault="00DD6965">
            <w:pPr>
              <w:pStyle w:val="af4"/>
              <w:rPr>
                <w:sz w:val="32"/>
                <w:szCs w:val="32"/>
              </w:rPr>
            </w:pPr>
            <w:r>
              <w:rPr>
                <w:rFonts w:hint="eastAsia"/>
                <w:sz w:val="32"/>
                <w:szCs w:val="32"/>
              </w:rPr>
              <w:t xml:space="preserve">无　</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r w:rsidR="0006152E">
        <w:trPr>
          <w:trHeight w:hRule="exact" w:val="567"/>
        </w:trPr>
        <w:tc>
          <w:tcPr>
            <w:tcW w:w="405" w:type="pct"/>
            <w:vMerge/>
            <w:vAlign w:val="center"/>
          </w:tcPr>
          <w:p w:rsidR="0006152E" w:rsidRDefault="0006152E">
            <w:pPr>
              <w:pStyle w:val="af4"/>
              <w:rPr>
                <w:sz w:val="32"/>
                <w:szCs w:val="32"/>
              </w:rPr>
            </w:pPr>
          </w:p>
        </w:tc>
        <w:tc>
          <w:tcPr>
            <w:tcW w:w="779" w:type="pct"/>
            <w:vMerge/>
            <w:vAlign w:val="center"/>
          </w:tcPr>
          <w:p w:rsidR="0006152E" w:rsidRDefault="0006152E">
            <w:pPr>
              <w:pStyle w:val="af4"/>
              <w:rPr>
                <w:sz w:val="32"/>
                <w:szCs w:val="32"/>
              </w:rPr>
            </w:pPr>
          </w:p>
        </w:tc>
        <w:tc>
          <w:tcPr>
            <w:tcW w:w="1441" w:type="pct"/>
            <w:shd w:val="clear" w:color="auto" w:fill="auto"/>
            <w:vAlign w:val="center"/>
          </w:tcPr>
          <w:p w:rsidR="0006152E" w:rsidRDefault="00DD6965">
            <w:pPr>
              <w:pStyle w:val="af4"/>
              <w:rPr>
                <w:sz w:val="32"/>
                <w:szCs w:val="32"/>
              </w:rPr>
            </w:pPr>
            <w:r>
              <w:rPr>
                <w:rFonts w:hint="eastAsia"/>
                <w:sz w:val="32"/>
                <w:szCs w:val="32"/>
              </w:rPr>
              <w:t>小计</w:t>
            </w:r>
          </w:p>
        </w:tc>
        <w:tc>
          <w:tcPr>
            <w:tcW w:w="1383" w:type="pct"/>
            <w:shd w:val="clear" w:color="auto" w:fill="auto"/>
            <w:vAlign w:val="center"/>
          </w:tcPr>
          <w:p w:rsidR="0006152E" w:rsidRDefault="00DD6965">
            <w:pPr>
              <w:pStyle w:val="af4"/>
              <w:rPr>
                <w:sz w:val="32"/>
                <w:szCs w:val="32"/>
              </w:rPr>
            </w:pPr>
            <w:r>
              <w:rPr>
                <w:rFonts w:hint="eastAsia"/>
                <w:sz w:val="32"/>
                <w:szCs w:val="32"/>
              </w:rPr>
              <w:t xml:space="preserve">　</w:t>
            </w:r>
          </w:p>
        </w:tc>
        <w:tc>
          <w:tcPr>
            <w:tcW w:w="991" w:type="pct"/>
            <w:shd w:val="clear" w:color="auto" w:fill="auto"/>
            <w:noWrap/>
            <w:vAlign w:val="center"/>
          </w:tcPr>
          <w:p w:rsidR="0006152E" w:rsidRDefault="00DD6965">
            <w:pPr>
              <w:pStyle w:val="af4"/>
              <w:rPr>
                <w:sz w:val="32"/>
                <w:szCs w:val="32"/>
              </w:rPr>
            </w:pPr>
            <w:r>
              <w:rPr>
                <w:rFonts w:hint="eastAsia"/>
                <w:sz w:val="32"/>
                <w:szCs w:val="32"/>
              </w:rPr>
              <w:t>0</w:t>
            </w:r>
          </w:p>
        </w:tc>
      </w:tr>
    </w:tbl>
    <w:p w:rsidR="0006152E" w:rsidRDefault="0006152E">
      <w:pPr>
        <w:pStyle w:val="af6"/>
        <w:rPr>
          <w:rFonts w:hint="default"/>
        </w:rPr>
        <w:sectPr w:rsidR="0006152E">
          <w:pgSz w:w="16838" w:h="11906"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0" w:name="_Toc9031"/>
      <w:r>
        <w:lastRenderedPageBreak/>
        <w:t>附件</w:t>
      </w:r>
      <w:r>
        <w:t>3</w:t>
      </w:r>
      <w:r>
        <w:t>华侨管理区老旧、废弃设施提升改造及管网修复完善规划工程清单</w:t>
      </w:r>
      <w:bookmarkEnd w:id="180"/>
    </w:p>
    <w:tbl>
      <w:tblPr>
        <w:tblW w:w="5077" w:type="pct"/>
        <w:tblLayout w:type="fixed"/>
        <w:tblLook w:val="04A0"/>
      </w:tblPr>
      <w:tblGrid>
        <w:gridCol w:w="622"/>
        <w:gridCol w:w="1176"/>
        <w:gridCol w:w="803"/>
        <w:gridCol w:w="1039"/>
        <w:gridCol w:w="541"/>
        <w:gridCol w:w="653"/>
        <w:gridCol w:w="627"/>
        <w:gridCol w:w="498"/>
        <w:gridCol w:w="717"/>
        <w:gridCol w:w="1555"/>
        <w:gridCol w:w="855"/>
        <w:gridCol w:w="760"/>
        <w:gridCol w:w="696"/>
        <w:gridCol w:w="627"/>
        <w:gridCol w:w="567"/>
        <w:gridCol w:w="593"/>
        <w:gridCol w:w="885"/>
        <w:gridCol w:w="786"/>
        <w:gridCol w:w="803"/>
        <w:gridCol w:w="747"/>
        <w:gridCol w:w="653"/>
        <w:gridCol w:w="653"/>
        <w:gridCol w:w="653"/>
        <w:gridCol w:w="786"/>
        <w:gridCol w:w="764"/>
        <w:gridCol w:w="752"/>
        <w:gridCol w:w="1138"/>
        <w:gridCol w:w="524"/>
      </w:tblGrid>
      <w:tr w:rsidR="0006152E">
        <w:trPr>
          <w:trHeight w:val="310"/>
          <w:tblHeader/>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2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乡镇</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p>
        </w:tc>
        <w:tc>
          <w:tcPr>
            <w:tcW w:w="2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自然村名称</w:t>
            </w:r>
          </w:p>
        </w:tc>
        <w:tc>
          <w:tcPr>
            <w:tcW w:w="12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户籍户数</w:t>
            </w:r>
          </w:p>
        </w:tc>
        <w:tc>
          <w:tcPr>
            <w:tcW w:w="1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户籍人口</w:t>
            </w:r>
          </w:p>
        </w:tc>
        <w:tc>
          <w:tcPr>
            <w:tcW w:w="1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w:t>
            </w:r>
          </w:p>
        </w:tc>
        <w:tc>
          <w:tcPr>
            <w:tcW w:w="2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目前采用的治理模式</w:t>
            </w:r>
          </w:p>
        </w:tc>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存在主要问题描述</w:t>
            </w:r>
          </w:p>
        </w:tc>
        <w:tc>
          <w:tcPr>
            <w:tcW w:w="1343"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管网修复</w:t>
            </w:r>
            <w:r>
              <w:rPr>
                <w:b/>
                <w:bCs/>
              </w:rPr>
              <w:t>/</w:t>
            </w:r>
            <w:r>
              <w:rPr>
                <w:rFonts w:hint="eastAsia"/>
                <w:b/>
                <w:bCs/>
              </w:rPr>
              <w:t>完善</w:t>
            </w:r>
          </w:p>
        </w:tc>
        <w:tc>
          <w:tcPr>
            <w:tcW w:w="117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设施修复</w:t>
            </w:r>
            <w:r>
              <w:rPr>
                <w:b/>
                <w:bCs/>
              </w:rPr>
              <w:t>/</w:t>
            </w:r>
            <w:r>
              <w:rPr>
                <w:rFonts w:hint="eastAsia"/>
                <w:b/>
                <w:bCs/>
              </w:rPr>
              <w:t>提升改造</w:t>
            </w:r>
          </w:p>
        </w:tc>
        <w:tc>
          <w:tcPr>
            <w:tcW w:w="1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提升改造总资金量</w:t>
            </w:r>
            <w:r>
              <w:rPr>
                <w:b/>
                <w:bCs/>
              </w:rPr>
              <w:t>/</w:t>
            </w:r>
            <w:r>
              <w:rPr>
                <w:rFonts w:hint="eastAsia"/>
                <w:b/>
                <w:bCs/>
              </w:rPr>
              <w:t>万元</w:t>
            </w:r>
            <w:r>
              <w:rPr>
                <w:b/>
                <w:bCs/>
              </w:rPr>
              <w:t>7</w:t>
            </w:r>
          </w:p>
        </w:tc>
        <w:tc>
          <w:tcPr>
            <w:tcW w:w="2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计划完成时间</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备注</w:t>
            </w:r>
          </w:p>
        </w:tc>
      </w:tr>
      <w:tr w:rsidR="0006152E">
        <w:trPr>
          <w:trHeight w:val="440"/>
          <w:tblHead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2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纳厂</w:t>
            </w:r>
          </w:p>
        </w:tc>
        <w:tc>
          <w:tcPr>
            <w:tcW w:w="1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建设设施</w:t>
            </w:r>
            <w:r>
              <w:rPr>
                <w:b/>
                <w:bCs/>
              </w:rPr>
              <w:t>1</w:t>
            </w: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rPr>
            </w:pPr>
          </w:p>
        </w:tc>
        <w:tc>
          <w:tcPr>
            <w:tcW w:w="3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现有管网情况</w:t>
            </w: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工程量系数确定</w:t>
            </w:r>
            <w:r>
              <w:rPr>
                <w:b/>
                <w:bCs/>
              </w:rPr>
              <w:t>2</w:t>
            </w:r>
          </w:p>
        </w:tc>
        <w:tc>
          <w:tcPr>
            <w:tcW w:w="3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管网修复</w:t>
            </w:r>
            <w:r>
              <w:rPr>
                <w:b/>
                <w:bCs/>
              </w:rPr>
              <w:t>/</w:t>
            </w:r>
            <w:r>
              <w:rPr>
                <w:rFonts w:hint="eastAsia"/>
                <w:b/>
                <w:bCs/>
              </w:rPr>
              <w:t>完善后情况</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所需资金量估算</w:t>
            </w:r>
            <w:r>
              <w:rPr>
                <w:b/>
                <w:bCs/>
              </w:rPr>
              <w:t>/</w:t>
            </w:r>
            <w:r>
              <w:rPr>
                <w:rFonts w:hint="eastAsia"/>
                <w:b/>
                <w:bCs/>
              </w:rPr>
              <w:t>万元</w:t>
            </w:r>
            <w:r>
              <w:rPr>
                <w:b/>
                <w:bCs/>
              </w:rPr>
              <w:t>3</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已建设施处理规模</w:t>
            </w:r>
            <w:r>
              <w:rPr>
                <w:b/>
                <w:bCs/>
              </w:rPr>
              <w:t>t/d</w:t>
            </w:r>
          </w:p>
        </w:tc>
        <w:tc>
          <w:tcPr>
            <w:tcW w:w="1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设施修复类型</w:t>
            </w:r>
            <w:r>
              <w:rPr>
                <w:b/>
                <w:bCs/>
              </w:rPr>
              <w:t>4</w:t>
            </w:r>
          </w:p>
        </w:tc>
        <w:tc>
          <w:tcPr>
            <w:tcW w:w="639"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工程量系数</w:t>
            </w:r>
            <w:r>
              <w:rPr>
                <w:b/>
                <w:bCs/>
              </w:rPr>
              <w:t>5</w:t>
            </w:r>
          </w:p>
        </w:tc>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所需资金量估算</w:t>
            </w:r>
            <w:r>
              <w:rPr>
                <w:b/>
                <w:bCs/>
              </w:rPr>
              <w:t>/</w:t>
            </w:r>
            <w:r>
              <w:rPr>
                <w:rFonts w:hint="eastAsia"/>
                <w:b/>
                <w:bCs/>
              </w:rPr>
              <w:t>万元</w:t>
            </w:r>
            <w:r>
              <w:rPr>
                <w:b/>
                <w:bCs/>
              </w:rPr>
              <w:t>6</w:t>
            </w:r>
          </w:p>
        </w:tc>
        <w:tc>
          <w:tcPr>
            <w:tcW w:w="1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280"/>
          <w:tblHeader/>
        </w:trPr>
        <w:tc>
          <w:tcPr>
            <w:tcW w:w="1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4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2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覆盖率</w:t>
            </w:r>
          </w:p>
        </w:tc>
        <w:tc>
          <w:tcPr>
            <w:tcW w:w="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服务人口</w:t>
            </w:r>
          </w:p>
        </w:tc>
        <w:tc>
          <w:tcPr>
            <w:tcW w:w="1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小修</w:t>
            </w:r>
          </w:p>
        </w:tc>
        <w:tc>
          <w:tcPr>
            <w:tcW w:w="1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中修</w:t>
            </w:r>
          </w:p>
        </w:tc>
        <w:tc>
          <w:tcPr>
            <w:tcW w:w="1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大修</w:t>
            </w:r>
          </w:p>
        </w:tc>
        <w:tc>
          <w:tcPr>
            <w:tcW w:w="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覆盖率</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受益人口</w:t>
            </w: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小修</w:t>
            </w:r>
          </w:p>
        </w:tc>
        <w:tc>
          <w:tcPr>
            <w:tcW w:w="1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中修</w:t>
            </w:r>
          </w:p>
        </w:tc>
        <w:tc>
          <w:tcPr>
            <w:tcW w:w="1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大修</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新建</w:t>
            </w:r>
          </w:p>
        </w:tc>
        <w:tc>
          <w:tcPr>
            <w:tcW w:w="1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2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310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2100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22.89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22.89</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115</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782</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8.67</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8.67</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150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998</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9.84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9.84</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145</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988</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2.58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2.58</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322</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1887</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既有管网存在部分漏损，管网覆盖范围偏低，设施需要提升</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550</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36</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27.5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63.5</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107</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631</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既有管网存在部分漏损，管网覆盖范围偏低，设施需要提升</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110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46" w:type="pct"/>
            <w:tcBorders>
              <w:top w:val="nil"/>
              <w:left w:val="nil"/>
              <w:bottom w:val="nil"/>
              <w:right w:val="nil"/>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124</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9.9</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60%</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7.44</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17.34</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7</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43</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205</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村庄人口少，污水简易处理</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72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38</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298</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空心村，村庄人口少，污水简易处理</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147</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946</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污水处理设施未建成</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16.47</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100%</w:t>
            </w: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54.9</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71.37</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66</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455</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简易处理，资源化利用</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176</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5.28</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5.28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10.56</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11</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135</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805</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简易处理，资源化利用</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277</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8.31</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8.31</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16.62</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lastRenderedPageBreak/>
              <w:t>12</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166</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960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简易处理，资源化利用</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365</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10.95</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10.95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21.9</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72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13</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372</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空心村，村庄人口少，污水简易处理</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14</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560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3.66</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3.66</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15</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179</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767</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0</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30%</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5.55</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5.55</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16</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227</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970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17.52</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70%</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40.88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58.4</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48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17</w:t>
            </w:r>
          </w:p>
        </w:tc>
        <w:tc>
          <w:tcPr>
            <w:tcW w:w="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18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1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103</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设备运行良好</w:t>
            </w:r>
          </w:p>
        </w:tc>
        <w:tc>
          <w:tcPr>
            <w:tcW w:w="1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1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10%</w:t>
            </w:r>
          </w:p>
        </w:tc>
        <w:tc>
          <w:tcPr>
            <w:tcW w:w="1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100%</w:t>
            </w:r>
          </w:p>
        </w:tc>
        <w:tc>
          <w:tcPr>
            <w:tcW w:w="2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c>
          <w:tcPr>
            <w:tcW w:w="1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25.5</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40</w:t>
            </w:r>
          </w:p>
        </w:tc>
        <w:tc>
          <w:tcPr>
            <w:tcW w:w="1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原址修复</w:t>
            </w: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80%</w:t>
            </w:r>
          </w:p>
        </w:tc>
        <w:tc>
          <w:tcPr>
            <w:tcW w:w="1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68</w:t>
            </w:r>
          </w:p>
        </w:tc>
        <w:tc>
          <w:tcPr>
            <w:tcW w:w="1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t>93.5</w:t>
            </w:r>
          </w:p>
        </w:tc>
        <w:tc>
          <w:tcPr>
            <w:tcW w:w="2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r>
      <w:tr w:rsidR="0006152E">
        <w:trPr>
          <w:trHeight w:val="480"/>
        </w:trPr>
        <w:tc>
          <w:tcPr>
            <w:tcW w:w="5000" w:type="pct"/>
            <w:gridSpan w:val="28"/>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jc w:val="left"/>
            </w:pPr>
            <w:r>
              <w:rPr>
                <w:rFonts w:ascii="宋体" w:hAnsi="宋体" w:cs="宋体" w:hint="eastAsia"/>
                <w:color w:val="000000"/>
                <w:kern w:val="0"/>
              </w:rPr>
              <w:t>1.如果1座设施服务于多个自然村，在自然村处增加服务的自然村名称，首个自然村应为设施所在自然村名称；如果一个自然村存在多个设施，可以直接增加多行，每一行描述</w:t>
            </w:r>
            <w:r>
              <w:rPr>
                <w:rFonts w:ascii="宋体" w:hAnsi="宋体" w:cs="宋体" w:hint="eastAsia"/>
                <w:color w:val="000000"/>
                <w:kern w:val="0"/>
              </w:rPr>
              <w:br/>
              <w:t>2.管网修复/完善工程量系数确定：管网小修，指的是已建成的管网存在轻微破损、少部分接管不正确、需要少量点状破土、接户管与主管之间松动堵塞，工程量系数按照等10-30%；中修指的是已建成的管网存在较多的破损、需要部分破土等，工程量系数按照30-50%；大修指的是已建成的管网大多数存在破损、堵塞，需要大部分破土等，工程量系数按照等50-80%；新建指的是为了满足应收尽收，需要新建的管网。</w:t>
            </w:r>
            <w:r>
              <w:rPr>
                <w:rFonts w:ascii="宋体" w:hAnsi="宋体" w:cs="宋体" w:hint="eastAsia"/>
                <w:color w:val="000000"/>
                <w:kern w:val="0"/>
              </w:rPr>
              <w:br/>
              <w:t>3、资金估算，等于管网修复+管网完善新建的工程量，管网完善所需资金等于（0.3-0.5万元）/人*现有管网覆盖人数*工程量系数。</w:t>
            </w:r>
            <w:r>
              <w:rPr>
                <w:rFonts w:ascii="宋体" w:hAnsi="宋体" w:cs="宋体" w:hint="eastAsia"/>
                <w:color w:val="000000"/>
                <w:kern w:val="0"/>
              </w:rPr>
              <w:br/>
              <w:t>4.设施修复类型主要包括：“原址修复“和”异地新建“2类；执行异地新建时，必须是规模极不切合实际，且要经过严格评估认定，原有设施要根据省和地市的报废程序严格执行，对于此类型属于特殊情况，可在备注中予以说明。</w:t>
            </w:r>
            <w:r>
              <w:rPr>
                <w:rFonts w:ascii="宋体" w:hAnsi="宋体" w:cs="宋体" w:hint="eastAsia"/>
                <w:color w:val="000000"/>
                <w:kern w:val="0"/>
              </w:rPr>
              <w:br/>
              <w:t>5.小修指的是风机更换、设施修补、增加设施牌、出水口完善、设施微改造等；中修指的是主要功能单元需要提升或者改造，如MBR膜组件需要更换；大修指的是设施不能发挥功效，如人口湿地更换滤料，工艺出水不达标需要增加功能单元；新建一般指的是异地新建，需要严格的评估，并在备注中予以说明等。</w:t>
            </w:r>
            <w:r>
              <w:rPr>
                <w:rFonts w:ascii="宋体" w:hAnsi="宋体" w:cs="宋体" w:hint="eastAsia"/>
                <w:color w:val="000000"/>
                <w:kern w:val="0"/>
              </w:rPr>
              <w:br/>
              <w:t>工程量系数，小修的工程量系数按照10-30%进行估算，中修按照按照30-50%，大修按照50-80%进行估算，新建为100%；</w:t>
            </w:r>
            <w:r>
              <w:rPr>
                <w:rFonts w:ascii="宋体" w:hAnsi="宋体" w:cs="宋体" w:hint="eastAsia"/>
                <w:color w:val="000000"/>
                <w:kern w:val="0"/>
              </w:rPr>
              <w:br/>
              <w:t>6.设施修复/提升改造所需资金估算，常住人口*工程量系数*（0.06-0.12）万/人</w:t>
            </w:r>
            <w:r>
              <w:rPr>
                <w:rFonts w:ascii="宋体" w:hAnsi="宋体" w:cs="宋体" w:hint="eastAsia"/>
                <w:color w:val="000000"/>
                <w:kern w:val="0"/>
              </w:rPr>
              <w:br/>
              <w:t>7.每个自然村总资金量等于管网修复完善资金量+设施提升改造资金量</w:t>
            </w:r>
          </w:p>
          <w:p w:rsidR="0006152E" w:rsidRDefault="0006152E">
            <w:pPr>
              <w:pStyle w:val="af4"/>
            </w:pPr>
          </w:p>
        </w:tc>
      </w:tr>
    </w:tbl>
    <w:p w:rsidR="0006152E" w:rsidRDefault="0006152E" w:rsidP="0062081C">
      <w:pPr>
        <w:pStyle w:val="20"/>
        <w:ind w:left="560"/>
        <w:sectPr w:rsidR="0006152E">
          <w:pgSz w:w="23811" w:h="16838"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1" w:name="_Toc21160"/>
      <w:r>
        <w:lastRenderedPageBreak/>
        <w:t>附件</w:t>
      </w:r>
      <w:r>
        <w:t>4</w:t>
      </w:r>
      <w:r>
        <w:t>华侨管理区一村一策治理台账</w:t>
      </w:r>
      <w:bookmarkEnd w:id="181"/>
    </w:p>
    <w:tbl>
      <w:tblPr>
        <w:tblW w:w="4997" w:type="pct"/>
        <w:tblLook w:val="04A0"/>
      </w:tblPr>
      <w:tblGrid>
        <w:gridCol w:w="705"/>
        <w:gridCol w:w="936"/>
        <w:gridCol w:w="706"/>
        <w:gridCol w:w="706"/>
        <w:gridCol w:w="706"/>
        <w:gridCol w:w="714"/>
        <w:gridCol w:w="727"/>
        <w:gridCol w:w="714"/>
        <w:gridCol w:w="714"/>
        <w:gridCol w:w="1828"/>
        <w:gridCol w:w="1476"/>
        <w:gridCol w:w="706"/>
        <w:gridCol w:w="706"/>
        <w:gridCol w:w="706"/>
        <w:gridCol w:w="706"/>
        <w:gridCol w:w="936"/>
        <w:gridCol w:w="706"/>
        <w:gridCol w:w="706"/>
        <w:gridCol w:w="727"/>
        <w:gridCol w:w="706"/>
        <w:gridCol w:w="710"/>
        <w:gridCol w:w="756"/>
        <w:gridCol w:w="702"/>
        <w:gridCol w:w="706"/>
        <w:gridCol w:w="727"/>
        <w:gridCol w:w="996"/>
      </w:tblGrid>
      <w:tr w:rsidR="0006152E">
        <w:trPr>
          <w:trHeight w:val="310"/>
        </w:trPr>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序号</w:t>
            </w:r>
          </w:p>
        </w:tc>
        <w:tc>
          <w:tcPr>
            <w:tcW w:w="1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县（市、区）</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乡镇</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行政村</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自然村</w:t>
            </w:r>
          </w:p>
        </w:tc>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户籍户数</w:t>
            </w:r>
          </w:p>
        </w:tc>
        <w:tc>
          <w:tcPr>
            <w:tcW w:w="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户籍人口</w:t>
            </w:r>
          </w:p>
        </w:tc>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常住户数</w:t>
            </w:r>
          </w:p>
        </w:tc>
        <w:tc>
          <w:tcPr>
            <w:tcW w:w="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常住人口</w:t>
            </w:r>
          </w:p>
        </w:tc>
        <w:tc>
          <w:tcPr>
            <w:tcW w:w="63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地理位置</w:t>
            </w:r>
            <w:r>
              <w:t>1</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人口聚集程度</w:t>
            </w:r>
            <w:r>
              <w:t>2</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主要治理模式</w:t>
            </w:r>
            <w:r>
              <w:t>3</w:t>
            </w:r>
          </w:p>
        </w:tc>
        <w:tc>
          <w:tcPr>
            <w:tcW w:w="5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纳厂模式</w:t>
            </w:r>
            <w:r>
              <w:t>4</w:t>
            </w:r>
          </w:p>
        </w:tc>
        <w:tc>
          <w:tcPr>
            <w:tcW w:w="35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建设设施模式</w:t>
            </w:r>
          </w:p>
        </w:tc>
        <w:tc>
          <w:tcPr>
            <w:tcW w:w="54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资源化利用模式</w:t>
            </w:r>
          </w:p>
        </w:tc>
        <w:tc>
          <w:tcPr>
            <w:tcW w:w="1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建设基金估算</w:t>
            </w:r>
            <w:r>
              <w:t>7</w:t>
            </w:r>
          </w:p>
        </w:tc>
        <w:tc>
          <w:tcPr>
            <w:tcW w:w="54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重点区域情况</w:t>
            </w:r>
          </w:p>
        </w:tc>
        <w:tc>
          <w:tcPr>
            <w:tcW w:w="18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备注</w:t>
            </w:r>
            <w:r>
              <w:t>10</w:t>
            </w:r>
          </w:p>
        </w:tc>
      </w:tr>
      <w:tr w:rsidR="0006152E">
        <w:trPr>
          <w:trHeight w:val="312"/>
        </w:trPr>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633"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拟纳入的城镇污水处理厂名称</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拟纳入的城镇污水处理厂的状态</w:t>
            </w:r>
          </w:p>
        </w:tc>
        <w:tc>
          <w:tcPr>
            <w:tcW w:w="1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（拟）建成年份</w:t>
            </w:r>
          </w:p>
        </w:tc>
        <w:tc>
          <w:tcPr>
            <w:tcW w:w="35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543"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547"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r>
      <w:tr w:rsidR="0006152E">
        <w:trPr>
          <w:trHeight w:val="960"/>
        </w:trPr>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经度</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纬度</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初步拟采用治理工艺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拟执行排放标准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拟采用的主要资源化模式</w:t>
            </w:r>
            <w:r>
              <w:rPr>
                <w:rFonts w:hint="eastAsia"/>
              </w:rPr>
              <w:t>5</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是否已完成</w:t>
            </w:r>
            <w:r>
              <w:rPr>
                <w:rFonts w:hint="eastAsia"/>
              </w:rPr>
              <w:t>6</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拟选用主要的受纳体形式</w:t>
            </w:r>
          </w:p>
        </w:tc>
        <w:tc>
          <w:tcPr>
            <w:tcW w:w="1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是否位于重点区域（属于重点村庄）</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重点区域类别</w:t>
            </w:r>
            <w:r>
              <w:rPr>
                <w:rFonts w:hint="eastAsia"/>
              </w:rPr>
              <w:t>8</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拟完成治理时间</w:t>
            </w:r>
            <w:r>
              <w:rPr>
                <w:rFonts w:hint="eastAsia"/>
              </w:rPr>
              <w:t>9</w:t>
            </w:r>
          </w:p>
        </w:tc>
        <w:tc>
          <w:tcPr>
            <w:tcW w:w="18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r>
      <w:tr w:rsidR="0006152E">
        <w:trPr>
          <w:trHeight w:val="48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第五村委</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傅厝寮村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310</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2100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763</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115.941639</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22.973162</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生物接触氧化</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22.89</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田心洋村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782</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78</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289</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115.939686</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22.979572</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人工湿地</w:t>
            </w:r>
            <w:r>
              <w:rPr>
                <w:rFonts w:hint="eastAsia"/>
              </w:rPr>
              <w:t>+</w:t>
            </w:r>
            <w:r>
              <w:rPr>
                <w:rFonts w:hint="eastAsia"/>
              </w:rPr>
              <w:t>稳定塘</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8.67</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饶堀村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150</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998</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95</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328</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115.942476</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22.964489</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人工湿地</w:t>
            </w:r>
            <w:r>
              <w:rPr>
                <w:rFonts w:hint="eastAsia"/>
              </w:rPr>
              <w:t>+</w:t>
            </w:r>
            <w:r>
              <w:rPr>
                <w:rFonts w:hint="eastAsia"/>
              </w:rPr>
              <w:t>稳定塘</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9.84</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54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湳沙村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145</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988</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41</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86</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115.937015</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22.976935</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生物接触氧化</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2.58</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第六村委</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老屯寮</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322</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1887</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136</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550</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115.94053690</w:t>
            </w:r>
            <w:r>
              <w:rPr>
                <w:rFonts w:hint="eastAsia"/>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22.99316063</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r>
              <w:rPr>
                <w:rFonts w:hint="eastAsia"/>
              </w:rPr>
              <w:t>+</w:t>
            </w:r>
            <w:r>
              <w:rPr>
                <w:rFonts w:hint="eastAsia"/>
              </w:rPr>
              <w:t>人工湿地</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63.5</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72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lastRenderedPageBreak/>
              <w:t>6</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新屯寮</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107</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631</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42</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124</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115.9358217</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22.99291683</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B</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r>
              <w:rPr>
                <w:rFonts w:hint="eastAsia"/>
              </w:rPr>
              <w:t>+</w:t>
            </w:r>
            <w:r>
              <w:rPr>
                <w:rFonts w:hint="eastAsia"/>
              </w:rPr>
              <w:t>人工湿地</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17.34</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叶厝村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43</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205</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115.930803</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23.003335</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农污省标三级标准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接入村庄周边农田、林地、草地进行资源回用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牧场村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38</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298</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115.934408</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22.988086</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接入村庄周边农田、林地、草地进行资源回用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54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第七村委</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新石古村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147</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946</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78</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549</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115.918894</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22.979236</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厌氧池</w:t>
            </w:r>
            <w:r>
              <w:rPr>
                <w:rFonts w:hint="eastAsia"/>
              </w:rPr>
              <w:t>+</w:t>
            </w:r>
            <w:r>
              <w:rPr>
                <w:rFonts w:hint="eastAsia"/>
              </w:rPr>
              <w:t>人工湿地</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71.37</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老石古村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66</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455</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61</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176</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115.921769</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22.976016</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B</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接入村庄周边生态沟渠、湿地系统消纳处理</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10.56</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lastRenderedPageBreak/>
              <w:t>11</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后湖村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135</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805</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29</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277</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115.908701</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22.981054</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B</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接入村庄周边农田、林地、草地进行资源回用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16.62</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安隆村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166</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960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365</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115.929558</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22.974910</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B</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接入村庄周边农田、林地、草地进行资源回用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21.9</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96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萌早湖村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54</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372</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99</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30</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115.924451</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22.983918</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资源化利用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农污省标三级标准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接入村庄周边农田、林地、草地进行资源回用</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是</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0</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2022</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第一社区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北坑村</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86</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560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49</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122</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115.952990</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22.950964</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B</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人工湿地</w:t>
            </w:r>
            <w:r>
              <w:rPr>
                <w:rFonts w:hint="eastAsia"/>
              </w:rPr>
              <w:t>+</w:t>
            </w:r>
            <w:r>
              <w:rPr>
                <w:rFonts w:hint="eastAsia"/>
              </w:rPr>
              <w:t>稳定塘</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农污省标三级标准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3.66</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540"/>
        </w:trPr>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w:t>
            </w:r>
          </w:p>
        </w:tc>
        <w:tc>
          <w:tcPr>
            <w:tcW w:w="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一队</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179</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767</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80</w:t>
            </w:r>
          </w:p>
        </w:tc>
        <w:tc>
          <w:tcPr>
            <w:tcW w:w="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185</w:t>
            </w:r>
          </w:p>
        </w:tc>
        <w:tc>
          <w:tcPr>
            <w:tcW w:w="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115.946491</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22.950743</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生物接</w:t>
            </w:r>
            <w:r>
              <w:rPr>
                <w:rFonts w:hint="eastAsia"/>
              </w:rPr>
              <w:lastRenderedPageBreak/>
              <w:t>触氧化</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lastRenderedPageBreak/>
              <w:t>农污省标二级</w:t>
            </w:r>
            <w:r>
              <w:rPr>
                <w:rFonts w:hint="eastAsia"/>
              </w:rPr>
              <w:lastRenderedPageBreak/>
              <w:t>标准</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5.55</w:t>
            </w: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lastRenderedPageBreak/>
              <w:t>16</w:t>
            </w:r>
          </w:p>
        </w:tc>
        <w:tc>
          <w:tcPr>
            <w:tcW w:w="188"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第八社区</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七队</w:t>
            </w:r>
          </w:p>
        </w:tc>
        <w:tc>
          <w:tcPr>
            <w:tcW w:w="181"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227</w:t>
            </w:r>
          </w:p>
        </w:tc>
        <w:tc>
          <w:tcPr>
            <w:tcW w:w="184"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970</w:t>
            </w:r>
          </w:p>
        </w:tc>
        <w:tc>
          <w:tcPr>
            <w:tcW w:w="181"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254</w:t>
            </w:r>
          </w:p>
        </w:tc>
        <w:tc>
          <w:tcPr>
            <w:tcW w:w="181"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584</w:t>
            </w:r>
          </w:p>
        </w:tc>
        <w:tc>
          <w:tcPr>
            <w:tcW w:w="350"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115.908286</w:t>
            </w:r>
          </w:p>
        </w:tc>
        <w:tc>
          <w:tcPr>
            <w:tcW w:w="282"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22.981778</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人工湿地</w:t>
            </w:r>
            <w:r>
              <w:rPr>
                <w:rFonts w:hint="eastAsia"/>
              </w:rPr>
              <w:t>+</w:t>
            </w:r>
            <w:r>
              <w:rPr>
                <w:rFonts w:hint="eastAsia"/>
              </w:rPr>
              <w:t>稳定塘</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85"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58.4</w:t>
            </w:r>
          </w:p>
        </w:tc>
        <w:tc>
          <w:tcPr>
            <w:tcW w:w="184"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84"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000000"/>
              <w:left w:val="single" w:sz="4" w:space="0" w:color="000000"/>
              <w:bottom w:val="single" w:sz="4" w:space="0" w:color="auto"/>
              <w:right w:val="single" w:sz="4" w:space="0" w:color="000000"/>
            </w:tcBorders>
            <w:shd w:val="clear" w:color="auto" w:fill="auto"/>
            <w:vAlign w:val="center"/>
          </w:tcPr>
          <w:p w:rsidR="0006152E" w:rsidRDefault="0006152E">
            <w:pPr>
              <w:pStyle w:val="af4"/>
            </w:pPr>
          </w:p>
        </w:tc>
      </w:tr>
      <w:tr w:rsidR="0006152E">
        <w:trPr>
          <w:trHeight w:val="810"/>
        </w:trPr>
        <w:tc>
          <w:tcPr>
            <w:tcW w:w="179" w:type="pct"/>
            <w:tcBorders>
              <w:top w:val="single" w:sz="4" w:space="0" w:color="auto"/>
              <w:left w:val="single" w:sz="4" w:space="0" w:color="auto"/>
              <w:bottom w:val="single" w:sz="4" w:space="0" w:color="auto"/>
              <w:right w:val="single" w:sz="4" w:space="0" w:color="000000"/>
            </w:tcBorders>
            <w:shd w:val="clear" w:color="auto" w:fill="auto"/>
            <w:vAlign w:val="center"/>
          </w:tcPr>
          <w:p w:rsidR="0006152E" w:rsidRDefault="00DD6965">
            <w:pPr>
              <w:pStyle w:val="af4"/>
            </w:pPr>
            <w:r>
              <w:rPr>
                <w:rFonts w:hint="eastAsia"/>
              </w:rPr>
              <w:t>17</w:t>
            </w:r>
          </w:p>
        </w:tc>
        <w:tc>
          <w:tcPr>
            <w:tcW w:w="188"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华侨管理区</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侨兴街道</w:t>
            </w:r>
          </w:p>
        </w:tc>
        <w:tc>
          <w:tcPr>
            <w:tcW w:w="179" w:type="pct"/>
            <w:vMerge/>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侨安里</w:t>
            </w:r>
          </w:p>
        </w:tc>
        <w:tc>
          <w:tcPr>
            <w:tcW w:w="181"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103</w:t>
            </w:r>
          </w:p>
        </w:tc>
        <w:tc>
          <w:tcPr>
            <w:tcW w:w="184"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290</w:t>
            </w:r>
          </w:p>
        </w:tc>
        <w:tc>
          <w:tcPr>
            <w:tcW w:w="181"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252</w:t>
            </w:r>
          </w:p>
        </w:tc>
        <w:tc>
          <w:tcPr>
            <w:tcW w:w="181"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850</w:t>
            </w:r>
          </w:p>
        </w:tc>
        <w:tc>
          <w:tcPr>
            <w:tcW w:w="350"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115.918901</w:t>
            </w:r>
          </w:p>
        </w:tc>
        <w:tc>
          <w:tcPr>
            <w:tcW w:w="282"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22.989352</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A</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建设设施</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C</w:t>
            </w:r>
          </w:p>
        </w:tc>
        <w:tc>
          <w:tcPr>
            <w:tcW w:w="18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厌氧</w:t>
            </w:r>
            <w:r>
              <w:rPr>
                <w:rFonts w:hint="eastAsia"/>
              </w:rPr>
              <w:t>+</w:t>
            </w:r>
            <w:r>
              <w:rPr>
                <w:rFonts w:hint="eastAsia"/>
              </w:rPr>
              <w:t>人工湿地</w:t>
            </w:r>
            <w:r>
              <w:rPr>
                <w:rFonts w:hint="eastAsia"/>
              </w:rPr>
              <w:t>+</w:t>
            </w:r>
            <w:r>
              <w:rPr>
                <w:rFonts w:hint="eastAsia"/>
              </w:rPr>
              <w:t>稳定塘</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农污省标二级标准</w:t>
            </w:r>
          </w:p>
        </w:tc>
        <w:tc>
          <w:tcPr>
            <w:tcW w:w="184"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85"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93.5</w:t>
            </w:r>
          </w:p>
        </w:tc>
        <w:tc>
          <w:tcPr>
            <w:tcW w:w="184"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rPr>
                <w:rFonts w:hint="eastAsia"/>
              </w:rPr>
              <w:t>否</w:t>
            </w:r>
          </w:p>
        </w:tc>
        <w:tc>
          <w:tcPr>
            <w:tcW w:w="179"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06152E">
            <w:pPr>
              <w:pStyle w:val="af4"/>
            </w:pPr>
          </w:p>
        </w:tc>
        <w:tc>
          <w:tcPr>
            <w:tcW w:w="184" w:type="pct"/>
            <w:tcBorders>
              <w:top w:val="single" w:sz="4" w:space="0" w:color="auto"/>
              <w:left w:val="single" w:sz="4" w:space="0" w:color="000000"/>
              <w:bottom w:val="single" w:sz="4" w:space="0" w:color="auto"/>
              <w:right w:val="single" w:sz="4" w:space="0" w:color="000000"/>
            </w:tcBorders>
            <w:shd w:val="clear" w:color="auto" w:fill="auto"/>
            <w:vAlign w:val="center"/>
          </w:tcPr>
          <w:p w:rsidR="0006152E" w:rsidRDefault="00DD6965">
            <w:pPr>
              <w:pStyle w:val="af4"/>
            </w:pPr>
            <w:r>
              <w:t>2023</w:t>
            </w:r>
            <w:r>
              <w:rPr>
                <w:rFonts w:hint="eastAsia"/>
              </w:rPr>
              <w:t>年</w:t>
            </w:r>
            <w:r>
              <w:t>12</w:t>
            </w:r>
            <w:r>
              <w:rPr>
                <w:rFonts w:hint="eastAsia"/>
              </w:rPr>
              <w:t>月底</w:t>
            </w:r>
          </w:p>
        </w:tc>
        <w:tc>
          <w:tcPr>
            <w:tcW w:w="189" w:type="pct"/>
            <w:tcBorders>
              <w:top w:val="single" w:sz="4" w:space="0" w:color="auto"/>
              <w:left w:val="single" w:sz="4" w:space="0" w:color="000000"/>
              <w:bottom w:val="single" w:sz="4" w:space="0" w:color="auto"/>
              <w:right w:val="single" w:sz="4" w:space="0" w:color="auto"/>
            </w:tcBorders>
            <w:shd w:val="clear" w:color="auto" w:fill="auto"/>
            <w:vAlign w:val="center"/>
          </w:tcPr>
          <w:p w:rsidR="0006152E" w:rsidRDefault="0006152E">
            <w:pPr>
              <w:pStyle w:val="af4"/>
            </w:pPr>
          </w:p>
        </w:tc>
      </w:tr>
      <w:tr w:rsidR="0006152E">
        <w:trPr>
          <w:trHeight w:val="280"/>
        </w:trPr>
        <w:tc>
          <w:tcPr>
            <w:tcW w:w="5000" w:type="pct"/>
            <w:gridSpan w:val="26"/>
            <w:tcBorders>
              <w:top w:val="single" w:sz="4" w:space="0" w:color="auto"/>
              <w:left w:val="nil"/>
              <w:bottom w:val="nil"/>
              <w:right w:val="nil"/>
            </w:tcBorders>
            <w:shd w:val="clear" w:color="auto" w:fill="auto"/>
          </w:tcPr>
          <w:p w:rsidR="0006152E" w:rsidRDefault="00DD6965">
            <w:pPr>
              <w:pStyle w:val="af4"/>
              <w:jc w:val="left"/>
            </w:pPr>
            <w:r>
              <w:rPr>
                <w:rFonts w:hint="eastAsia"/>
              </w:rPr>
              <w:t>填写说明：</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1.</w:t>
            </w:r>
            <w:r>
              <w:rPr>
                <w:rFonts w:hint="eastAsia"/>
              </w:rPr>
              <w:t>地理位置填写自然村最主要的人口聚集区域的坐标，采用</w:t>
            </w:r>
            <w:r>
              <w:rPr>
                <w:rFonts w:hint="eastAsia"/>
              </w:rPr>
              <w:t>2000</w:t>
            </w:r>
            <w:r>
              <w:rPr>
                <w:rFonts w:hint="eastAsia"/>
              </w:rPr>
              <w:t>国家大地坐标系（</w:t>
            </w:r>
            <w:r>
              <w:rPr>
                <w:rFonts w:hint="eastAsia"/>
              </w:rPr>
              <w:t>CGCS2000)</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2.</w:t>
            </w:r>
            <w:r>
              <w:rPr>
                <w:rFonts w:hint="eastAsia"/>
              </w:rPr>
              <w:t>人口聚集程度按照以下规定填写相关序号：</w:t>
            </w:r>
            <w:r>
              <w:rPr>
                <w:rFonts w:hint="eastAsia"/>
              </w:rPr>
              <w:t>A.</w:t>
            </w:r>
            <w:r>
              <w:rPr>
                <w:rFonts w:hint="eastAsia"/>
              </w:rPr>
              <w:t>人口聚集程度高、</w:t>
            </w:r>
            <w:r>
              <w:rPr>
                <w:rFonts w:hint="eastAsia"/>
              </w:rPr>
              <w:t>B.</w:t>
            </w:r>
            <w:r>
              <w:rPr>
                <w:rFonts w:hint="eastAsia"/>
              </w:rPr>
              <w:t>聚集程度一般、</w:t>
            </w:r>
            <w:r>
              <w:rPr>
                <w:rFonts w:hint="eastAsia"/>
              </w:rPr>
              <w:t>C.</w:t>
            </w:r>
            <w:r>
              <w:rPr>
                <w:rFonts w:hint="eastAsia"/>
              </w:rPr>
              <w:t>聚集程度低</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3.</w:t>
            </w:r>
            <w:r>
              <w:rPr>
                <w:rFonts w:hint="eastAsia"/>
              </w:rPr>
              <w:t>结合现场调查情况，按照《广东省农村生活污水治理技术指引》等要求，确定各个自然村的治理模式，根据三种模式处理污水量的占比填写</w:t>
            </w:r>
            <w:r>
              <w:rPr>
                <w:rFonts w:hint="eastAsia"/>
              </w:rPr>
              <w:t>1</w:t>
            </w:r>
            <w:r>
              <w:rPr>
                <w:rFonts w:hint="eastAsia"/>
              </w:rPr>
              <w:t>个最主要的治理模式的序号：</w:t>
            </w:r>
            <w:r>
              <w:rPr>
                <w:rFonts w:hint="eastAsia"/>
              </w:rPr>
              <w:t>A.</w:t>
            </w:r>
            <w:r>
              <w:rPr>
                <w:rFonts w:hint="eastAsia"/>
              </w:rPr>
              <w:t>纳厂模式，</w:t>
            </w:r>
            <w:r>
              <w:rPr>
                <w:rFonts w:hint="eastAsia"/>
              </w:rPr>
              <w:t>B.</w:t>
            </w:r>
            <w:r>
              <w:rPr>
                <w:rFonts w:hint="eastAsia"/>
              </w:rPr>
              <w:t>建设设施模式，</w:t>
            </w:r>
            <w:r>
              <w:rPr>
                <w:rFonts w:hint="eastAsia"/>
              </w:rPr>
              <w:t>C.</w:t>
            </w:r>
            <w:r>
              <w:rPr>
                <w:rFonts w:hint="eastAsia"/>
              </w:rPr>
              <w:t>资源化利用模式；</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4.</w:t>
            </w:r>
            <w:r>
              <w:rPr>
                <w:rFonts w:hint="eastAsia"/>
              </w:rPr>
              <w:t>拟纳入污水处理厂的状态分为三类，</w:t>
            </w:r>
            <w:r>
              <w:rPr>
                <w:rFonts w:hint="eastAsia"/>
              </w:rPr>
              <w:t>A.</w:t>
            </w:r>
            <w:r>
              <w:rPr>
                <w:rFonts w:hint="eastAsia"/>
              </w:rPr>
              <w:t>已建，</w:t>
            </w:r>
            <w:r>
              <w:rPr>
                <w:rFonts w:hint="eastAsia"/>
              </w:rPr>
              <w:t>B.</w:t>
            </w:r>
            <w:r>
              <w:rPr>
                <w:rFonts w:hint="eastAsia"/>
              </w:rPr>
              <w:t>在建，</w:t>
            </w:r>
            <w:r>
              <w:rPr>
                <w:rFonts w:hint="eastAsia"/>
              </w:rPr>
              <w:t>C</w:t>
            </w:r>
            <w:r>
              <w:rPr>
                <w:rFonts w:hint="eastAsia"/>
              </w:rPr>
              <w:t>未建。</w:t>
            </w:r>
            <w:r>
              <w:rPr>
                <w:rFonts w:hint="eastAsia"/>
              </w:rPr>
              <w:t>6.</w:t>
            </w:r>
            <w:r>
              <w:rPr>
                <w:rFonts w:hint="eastAsia"/>
              </w:rPr>
              <w:t>重点区域类别按以下规定分别填写序号：</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5.</w:t>
            </w:r>
            <w:r>
              <w:rPr>
                <w:rFonts w:hint="eastAsia"/>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6.</w:t>
            </w:r>
            <w:r>
              <w:rPr>
                <w:rFonts w:hint="eastAsia"/>
              </w:rPr>
              <w:t>补充，对于常住人口在</w:t>
            </w:r>
            <w:r>
              <w:rPr>
                <w:rFonts w:hint="eastAsia"/>
              </w:rPr>
              <w:t>30</w:t>
            </w:r>
            <w:r>
              <w:rPr>
                <w:rFonts w:hint="eastAsia"/>
              </w:rPr>
              <w:t>人以下的村庄，已经完成卫生改厕，且已经明确污水资源化利用途径和受纳体，且村庄周边不存在黑臭水体或严重污染情况，可认定为完成资源化处理；</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7.</w:t>
            </w:r>
            <w:r>
              <w:rPr>
                <w:rFonts w:hint="eastAsia"/>
              </w:rPr>
              <w:t>新建工程的资金估算需结合地区工程投资定额和类似项目工程造价标准确定，也可参照以下标准：纳入城镇污水处理厂工程，</w:t>
            </w:r>
            <w:r>
              <w:rPr>
                <w:rFonts w:hint="eastAsia"/>
              </w:rPr>
              <w:t>3000-5000</w:t>
            </w:r>
            <w:r>
              <w:rPr>
                <w:rFonts w:hint="eastAsia"/>
              </w:rPr>
              <w:t>元</w:t>
            </w:r>
            <w:r>
              <w:rPr>
                <w:rFonts w:hint="eastAsia"/>
              </w:rPr>
              <w:t>/</w:t>
            </w:r>
            <w:r>
              <w:rPr>
                <w:rFonts w:hint="eastAsia"/>
              </w:rPr>
              <w:t>人；新增污水处理设施工程（含配套管网），</w:t>
            </w:r>
            <w:r>
              <w:rPr>
                <w:rFonts w:hint="eastAsia"/>
              </w:rPr>
              <w:t>3500-5500</w:t>
            </w:r>
            <w:r>
              <w:rPr>
                <w:rFonts w:hint="eastAsia"/>
              </w:rPr>
              <w:t>元</w:t>
            </w:r>
            <w:r>
              <w:rPr>
                <w:rFonts w:hint="eastAsia"/>
              </w:rPr>
              <w:t>/</w:t>
            </w:r>
            <w:r>
              <w:rPr>
                <w:rFonts w:hint="eastAsia"/>
              </w:rPr>
              <w:t>人；资源化新建及提升工程，按照</w:t>
            </w:r>
            <w:r>
              <w:rPr>
                <w:rFonts w:hint="eastAsia"/>
              </w:rPr>
              <w:t>800-1000</w:t>
            </w:r>
            <w:r>
              <w:rPr>
                <w:rFonts w:hint="eastAsia"/>
              </w:rPr>
              <w:t>元</w:t>
            </w:r>
            <w:r>
              <w:rPr>
                <w:rFonts w:hint="eastAsia"/>
              </w:rPr>
              <w:t>/</w:t>
            </w:r>
            <w:r>
              <w:rPr>
                <w:rFonts w:hint="eastAsia"/>
              </w:rPr>
              <w:t>人确定；</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8.A.</w:t>
            </w:r>
            <w:r>
              <w:rPr>
                <w:rFonts w:hint="eastAsia"/>
              </w:rPr>
              <w:t>人口规模大且居住集中、</w:t>
            </w:r>
            <w:r>
              <w:rPr>
                <w:rFonts w:hint="eastAsia"/>
              </w:rPr>
              <w:t>B.</w:t>
            </w:r>
            <w:r>
              <w:rPr>
                <w:rFonts w:hint="eastAsia"/>
              </w:rPr>
              <w:t>中心村、</w:t>
            </w:r>
            <w:r>
              <w:rPr>
                <w:rFonts w:hint="eastAsia"/>
              </w:rPr>
              <w:t>C.</w:t>
            </w:r>
            <w:r>
              <w:rPr>
                <w:rFonts w:hint="eastAsia"/>
              </w:rPr>
              <w:t>水源保护区、</w:t>
            </w:r>
            <w:r>
              <w:rPr>
                <w:rFonts w:hint="eastAsia"/>
              </w:rPr>
              <w:t>D.</w:t>
            </w:r>
            <w:r>
              <w:rPr>
                <w:rFonts w:hint="eastAsia"/>
              </w:rPr>
              <w:t>黑臭水体集中区域、</w:t>
            </w:r>
            <w:r>
              <w:rPr>
                <w:rFonts w:hint="eastAsia"/>
              </w:rPr>
              <w:t>E.</w:t>
            </w:r>
            <w:r>
              <w:rPr>
                <w:rFonts w:hint="eastAsia"/>
              </w:rPr>
              <w:t>旅游风景区、</w:t>
            </w:r>
            <w:r>
              <w:rPr>
                <w:rFonts w:hint="eastAsia"/>
              </w:rPr>
              <w:t>F.</w:t>
            </w:r>
            <w:r>
              <w:rPr>
                <w:rFonts w:hint="eastAsia"/>
              </w:rPr>
              <w:t>美丽乡村风貌示范带，</w:t>
            </w:r>
            <w:r>
              <w:rPr>
                <w:rFonts w:hint="eastAsia"/>
              </w:rPr>
              <w:t>G.</w:t>
            </w:r>
            <w:r>
              <w:rPr>
                <w:rFonts w:hint="eastAsia"/>
              </w:rPr>
              <w:t>其他。重点区域重叠时候可以填写多个序号，如：“</w:t>
            </w:r>
            <w:r>
              <w:rPr>
                <w:rFonts w:hint="eastAsia"/>
              </w:rPr>
              <w:t>ABC</w:t>
            </w:r>
            <w:r>
              <w:rPr>
                <w:rFonts w:hint="eastAsia"/>
              </w:rPr>
              <w:t>”</w:t>
            </w:r>
          </w:p>
        </w:tc>
      </w:tr>
      <w:tr w:rsidR="0006152E">
        <w:trPr>
          <w:trHeight w:val="28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9.</w:t>
            </w:r>
            <w:r>
              <w:rPr>
                <w:rFonts w:hint="eastAsia"/>
              </w:rPr>
              <w:t>拟完成治理时间</w:t>
            </w:r>
            <w:r>
              <w:rPr>
                <w:rFonts w:hint="eastAsia"/>
              </w:rPr>
              <w:t>,</w:t>
            </w:r>
            <w:r>
              <w:rPr>
                <w:rFonts w:hint="eastAsia"/>
              </w:rPr>
              <w:t>根据省、市下达的治理目标要求，将各个自然村的治理时序分解至</w:t>
            </w:r>
            <w:r>
              <w:rPr>
                <w:rFonts w:hint="eastAsia"/>
              </w:rPr>
              <w:t>2021</w:t>
            </w:r>
            <w:r>
              <w:rPr>
                <w:rFonts w:hint="eastAsia"/>
              </w:rPr>
              <w:t>年、</w:t>
            </w:r>
            <w:r>
              <w:rPr>
                <w:rFonts w:hint="eastAsia"/>
              </w:rPr>
              <w:t>2022</w:t>
            </w:r>
            <w:r>
              <w:rPr>
                <w:rFonts w:hint="eastAsia"/>
              </w:rPr>
              <w:t>年、</w:t>
            </w:r>
            <w:r>
              <w:rPr>
                <w:rFonts w:hint="eastAsia"/>
              </w:rPr>
              <w:t>2023</w:t>
            </w:r>
            <w:r>
              <w:rPr>
                <w:rFonts w:hint="eastAsia"/>
              </w:rPr>
              <w:t>年、</w:t>
            </w:r>
            <w:r>
              <w:rPr>
                <w:rFonts w:hint="eastAsia"/>
              </w:rPr>
              <w:t>2024</w:t>
            </w:r>
            <w:r>
              <w:rPr>
                <w:rFonts w:hint="eastAsia"/>
              </w:rPr>
              <w:t>年、</w:t>
            </w:r>
            <w:r>
              <w:rPr>
                <w:rFonts w:hint="eastAsia"/>
              </w:rPr>
              <w:t>2025</w:t>
            </w:r>
            <w:r>
              <w:rPr>
                <w:rFonts w:hint="eastAsia"/>
              </w:rPr>
              <w:t>年和</w:t>
            </w:r>
            <w:r>
              <w:rPr>
                <w:rFonts w:hint="eastAsia"/>
              </w:rPr>
              <w:t>2025</w:t>
            </w:r>
            <w:r>
              <w:rPr>
                <w:rFonts w:hint="eastAsia"/>
              </w:rPr>
              <w:t>年以后。</w:t>
            </w:r>
          </w:p>
        </w:tc>
      </w:tr>
      <w:tr w:rsidR="0006152E">
        <w:trPr>
          <w:trHeight w:val="310"/>
        </w:trPr>
        <w:tc>
          <w:tcPr>
            <w:tcW w:w="5000" w:type="pct"/>
            <w:gridSpan w:val="26"/>
            <w:tcBorders>
              <w:top w:val="nil"/>
              <w:left w:val="nil"/>
              <w:bottom w:val="nil"/>
              <w:right w:val="nil"/>
            </w:tcBorders>
            <w:shd w:val="clear" w:color="auto" w:fill="auto"/>
          </w:tcPr>
          <w:p w:rsidR="0006152E" w:rsidRDefault="00DD6965">
            <w:pPr>
              <w:pStyle w:val="af4"/>
              <w:jc w:val="left"/>
            </w:pPr>
            <w:r>
              <w:rPr>
                <w:rFonts w:hint="eastAsia"/>
              </w:rPr>
              <w:t>10.</w:t>
            </w:r>
            <w:r>
              <w:rPr>
                <w:rFonts w:hint="eastAsia"/>
              </w:rPr>
              <w:t>备注，对于纳入开发征地地区或者老旧小区整治拆迁的，可以根据实际情况，酌情不开展治理。</w:t>
            </w:r>
          </w:p>
        </w:tc>
      </w:tr>
    </w:tbl>
    <w:p w:rsidR="0006152E" w:rsidRDefault="0006152E">
      <w:pPr>
        <w:pStyle w:val="af6"/>
        <w:rPr>
          <w:rFonts w:hint="default"/>
        </w:rPr>
      </w:pPr>
    </w:p>
    <w:p w:rsidR="0006152E" w:rsidRDefault="0006152E">
      <w:pPr>
        <w:pStyle w:val="af6"/>
        <w:rPr>
          <w:rFonts w:hint="default"/>
        </w:rPr>
      </w:pPr>
    </w:p>
    <w:p w:rsidR="0006152E" w:rsidRDefault="0006152E">
      <w:pPr>
        <w:pStyle w:val="af6"/>
        <w:rPr>
          <w:rFonts w:hint="default"/>
        </w:rPr>
        <w:sectPr w:rsidR="0006152E">
          <w:pgSz w:w="23811" w:h="16838"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2" w:name="_Toc16875"/>
      <w:r>
        <w:lastRenderedPageBreak/>
        <w:t>附件</w:t>
      </w:r>
      <w:r>
        <w:t>5</w:t>
      </w:r>
      <w:r>
        <w:t>华侨管理区农村人口信息统计表</w:t>
      </w:r>
      <w:bookmarkEnd w:id="182"/>
    </w:p>
    <w:tbl>
      <w:tblPr>
        <w:tblW w:w="5000" w:type="pct"/>
        <w:tblLook w:val="04A0"/>
      </w:tblPr>
      <w:tblGrid>
        <w:gridCol w:w="1466"/>
        <w:gridCol w:w="902"/>
        <w:gridCol w:w="1708"/>
        <w:gridCol w:w="1710"/>
        <w:gridCol w:w="1364"/>
        <w:gridCol w:w="1372"/>
      </w:tblGrid>
      <w:tr w:rsidR="0006152E">
        <w:trPr>
          <w:trHeight w:val="300"/>
        </w:trPr>
        <w:tc>
          <w:tcPr>
            <w:tcW w:w="5000" w:type="pct"/>
            <w:gridSpan w:val="6"/>
            <w:tcBorders>
              <w:top w:val="nil"/>
              <w:left w:val="nil"/>
              <w:bottom w:val="nil"/>
              <w:right w:val="nil"/>
            </w:tcBorders>
            <w:shd w:val="clear" w:color="auto" w:fill="auto"/>
            <w:noWrap/>
            <w:vAlign w:val="center"/>
          </w:tcPr>
          <w:p w:rsidR="0006152E" w:rsidRDefault="00DD6965" w:rsidP="0062081C">
            <w:pPr>
              <w:pStyle w:val="0-"/>
              <w:spacing w:before="156"/>
              <w:ind w:firstLine="480"/>
            </w:pPr>
            <w:r>
              <w:rPr>
                <w:rFonts w:hint="eastAsia"/>
              </w:rPr>
              <w:t>汕尾市华侨管理区农村人口信息统计表</w:t>
            </w:r>
          </w:p>
        </w:tc>
      </w:tr>
      <w:tr w:rsidR="0006152E">
        <w:trPr>
          <w:trHeight w:val="1200"/>
        </w:trPr>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镇</w:t>
            </w:r>
            <w:r>
              <w:rPr>
                <w:rFonts w:hint="eastAsia"/>
                <w:b/>
                <w:bCs/>
              </w:rPr>
              <w:t>/</w:t>
            </w:r>
            <w:r>
              <w:rPr>
                <w:rFonts w:hint="eastAsia"/>
                <w:b/>
                <w:bCs/>
              </w:rPr>
              <w:t>街名</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r>
              <w:rPr>
                <w:rFonts w:hint="eastAsia"/>
                <w:b/>
                <w:bCs/>
              </w:rPr>
              <w:t>/</w:t>
            </w:r>
            <w:r>
              <w:rPr>
                <w:rFonts w:hint="eastAsia"/>
                <w:b/>
                <w:bCs/>
              </w:rPr>
              <w:t>居委会</w:t>
            </w:r>
            <w:r>
              <w:rPr>
                <w:rFonts w:hint="eastAsia"/>
                <w:b/>
                <w:bCs/>
              </w:rPr>
              <w:t>/</w:t>
            </w:r>
            <w:r>
              <w:rPr>
                <w:rFonts w:hint="eastAsia"/>
                <w:b/>
                <w:bCs/>
              </w:rPr>
              <w:t>社区名称</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自然村名称</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户籍人口（人）</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常住人口（人）</w:t>
            </w:r>
          </w:p>
        </w:tc>
      </w:tr>
      <w:tr w:rsidR="0006152E">
        <w:trPr>
          <w:trHeight w:val="567"/>
        </w:trPr>
        <w:tc>
          <w:tcPr>
            <w:tcW w:w="86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侨兴街道</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100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第六村委</w:t>
            </w: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老屯寮</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1887</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550</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新屯寮</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631</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124</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3</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叶厝村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205</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22</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牧场村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298</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w:t>
            </w:r>
          </w:p>
        </w:tc>
        <w:tc>
          <w:tcPr>
            <w:tcW w:w="100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第五村委</w:t>
            </w: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傅厝寮村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2100</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763</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6</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田心洋村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782</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289</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7</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饶堀村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998</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328</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8</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湳沙村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988</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86</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9</w:t>
            </w:r>
          </w:p>
        </w:tc>
        <w:tc>
          <w:tcPr>
            <w:tcW w:w="100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第一社区</w:t>
            </w: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北坑村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560</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122</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一队</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767</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185</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11</w:t>
            </w:r>
          </w:p>
        </w:tc>
        <w:tc>
          <w:tcPr>
            <w:tcW w:w="100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第七村委</w:t>
            </w: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新石古村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946</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549</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老石古村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455</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176</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13</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后湖村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805</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277</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安隆村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960</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365</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萌早湖村</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372</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30</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w:t>
            </w:r>
          </w:p>
        </w:tc>
        <w:tc>
          <w:tcPr>
            <w:tcW w:w="100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第八社区</w:t>
            </w: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七队</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970</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584</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17</w:t>
            </w:r>
          </w:p>
        </w:tc>
        <w:tc>
          <w:tcPr>
            <w:tcW w:w="100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10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侨安里</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290</w:t>
            </w:r>
          </w:p>
        </w:tc>
        <w:tc>
          <w:tcPr>
            <w:tcW w:w="8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850</w:t>
            </w:r>
          </w:p>
        </w:tc>
      </w:tr>
      <w:tr w:rsidR="0006152E">
        <w:trPr>
          <w:trHeight w:val="567"/>
        </w:trPr>
        <w:tc>
          <w:tcPr>
            <w:tcW w:w="86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pPr>
          </w:p>
        </w:tc>
        <w:tc>
          <w:tcPr>
            <w:tcW w:w="253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合计</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14014</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5305</w:t>
            </w:r>
          </w:p>
        </w:tc>
      </w:tr>
    </w:tbl>
    <w:p w:rsidR="0006152E" w:rsidRDefault="0006152E">
      <w:pPr>
        <w:pStyle w:val="af6"/>
        <w:rPr>
          <w:rFonts w:hint="default"/>
        </w:rPr>
        <w:sectPr w:rsidR="0006152E">
          <w:pgSz w:w="11906" w:h="16838"/>
          <w:pgMar w:top="1440" w:right="1800" w:bottom="1440" w:left="1800" w:header="851" w:footer="992" w:gutter="0"/>
          <w:cols w:space="425"/>
          <w:docGrid w:type="lines" w:linePitch="312"/>
        </w:sectPr>
      </w:pPr>
    </w:p>
    <w:p w:rsidR="0006152E" w:rsidRDefault="00DD6965">
      <w:pPr>
        <w:pStyle w:val="11"/>
        <w:rPr>
          <w:rFonts w:hint="default"/>
        </w:rPr>
      </w:pPr>
      <w:bookmarkStart w:id="183" w:name="_Toc25825"/>
      <w:r>
        <w:lastRenderedPageBreak/>
        <w:t>附件</w:t>
      </w:r>
      <w:r>
        <w:t>6</w:t>
      </w:r>
      <w:r>
        <w:t>侨兴街道乡村振兴领导小组成员信息表</w:t>
      </w:r>
      <w:bookmarkEnd w:id="183"/>
    </w:p>
    <w:tbl>
      <w:tblPr>
        <w:tblW w:w="5000" w:type="pct"/>
        <w:tblLook w:val="04A0"/>
      </w:tblPr>
      <w:tblGrid>
        <w:gridCol w:w="696"/>
        <w:gridCol w:w="1230"/>
        <w:gridCol w:w="3128"/>
        <w:gridCol w:w="1750"/>
        <w:gridCol w:w="1718"/>
      </w:tblGrid>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序号</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姓名</w:t>
            </w:r>
          </w:p>
        </w:tc>
        <w:tc>
          <w:tcPr>
            <w:tcW w:w="18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单位职务</w:t>
            </w:r>
          </w:p>
        </w:tc>
        <w:tc>
          <w:tcPr>
            <w:tcW w:w="10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镇村河长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电话</w:t>
            </w:r>
          </w:p>
        </w:tc>
      </w:tr>
      <w:tr w:rsidR="0006152E">
        <w:trPr>
          <w:trHeight w:val="8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郑维宣</w:t>
            </w:r>
          </w:p>
        </w:tc>
        <w:tc>
          <w:tcPr>
            <w:tcW w:w="1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侨兴街道党工委副书记、</w:t>
            </w:r>
            <w:r>
              <w:br/>
            </w:r>
            <w:r>
              <w:t>办事处主任</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镇级河长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1390267</w:t>
            </w:r>
            <w:r w:rsidR="0062081C">
              <w:t>****</w:t>
            </w:r>
          </w:p>
        </w:tc>
      </w:tr>
      <w:tr w:rsidR="0006152E">
        <w:trPr>
          <w:trHeight w:val="8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2</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高楚滨</w:t>
            </w:r>
          </w:p>
        </w:tc>
        <w:tc>
          <w:tcPr>
            <w:tcW w:w="1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侨兴街道党工委副书记</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镇级河长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1371958</w:t>
            </w:r>
            <w:r w:rsidR="0062081C">
              <w:t>****</w:t>
            </w:r>
          </w:p>
        </w:tc>
      </w:tr>
      <w:tr w:rsidR="0006152E">
        <w:trPr>
          <w:trHeight w:val="8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3</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傅伟鹏</w:t>
            </w:r>
          </w:p>
        </w:tc>
        <w:tc>
          <w:tcPr>
            <w:tcW w:w="1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第五村委党支部书记、村委会主任</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村级河长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1343276</w:t>
            </w:r>
            <w:r w:rsidR="0062081C">
              <w:t>****</w:t>
            </w:r>
          </w:p>
        </w:tc>
      </w:tr>
      <w:tr w:rsidR="0006152E">
        <w:trPr>
          <w:trHeight w:val="8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4</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余峰炼</w:t>
            </w:r>
          </w:p>
        </w:tc>
        <w:tc>
          <w:tcPr>
            <w:tcW w:w="1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第六村委党支部书记、村委会主任</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村级河长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1326771</w:t>
            </w:r>
            <w:r w:rsidR="0062081C">
              <w:t>****</w:t>
            </w:r>
          </w:p>
        </w:tc>
      </w:tr>
      <w:tr w:rsidR="0006152E">
        <w:trPr>
          <w:trHeight w:val="8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高锡鸿</w:t>
            </w:r>
          </w:p>
        </w:tc>
        <w:tc>
          <w:tcPr>
            <w:tcW w:w="18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第九社区党支部书记、居委会主任</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村级河长</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1382894</w:t>
            </w:r>
            <w:r w:rsidR="0062081C">
              <w:t>****</w:t>
            </w:r>
          </w:p>
        </w:tc>
      </w:tr>
    </w:tbl>
    <w:p w:rsidR="0006152E" w:rsidRDefault="0006152E" w:rsidP="0062081C">
      <w:pPr>
        <w:pStyle w:val="21"/>
        <w:ind w:left="560"/>
      </w:pPr>
    </w:p>
    <w:p w:rsidR="0006152E" w:rsidRDefault="0006152E" w:rsidP="0062081C">
      <w:pPr>
        <w:pStyle w:val="21"/>
        <w:ind w:left="560"/>
      </w:pPr>
    </w:p>
    <w:p w:rsidR="0006152E" w:rsidRDefault="00DD6965">
      <w:pPr>
        <w:pStyle w:val="11"/>
        <w:rPr>
          <w:rFonts w:hint="default"/>
        </w:rPr>
      </w:pPr>
      <w:bookmarkStart w:id="184" w:name="_Toc12016"/>
      <w:r>
        <w:t>附件</w:t>
      </w:r>
      <w:r>
        <w:t>7</w:t>
      </w:r>
      <w:r>
        <w:t>华侨管理区</w:t>
      </w:r>
      <w:r>
        <w:rPr>
          <w:rFonts w:hint="default"/>
        </w:rPr>
        <w:t>街道、村社区书记、主任人员信息表</w:t>
      </w:r>
      <w:bookmarkEnd w:id="184"/>
    </w:p>
    <w:tbl>
      <w:tblPr>
        <w:tblW w:w="5000" w:type="pct"/>
        <w:tblLook w:val="04A0"/>
      </w:tblPr>
      <w:tblGrid>
        <w:gridCol w:w="696"/>
        <w:gridCol w:w="2284"/>
        <w:gridCol w:w="1304"/>
        <w:gridCol w:w="2263"/>
        <w:gridCol w:w="1975"/>
      </w:tblGrid>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序号</w:t>
            </w:r>
          </w:p>
        </w:tc>
        <w:tc>
          <w:tcPr>
            <w:tcW w:w="1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单位</w:t>
            </w:r>
          </w:p>
        </w:tc>
        <w:tc>
          <w:tcPr>
            <w:tcW w:w="7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姓名</w:t>
            </w:r>
          </w:p>
        </w:tc>
        <w:tc>
          <w:tcPr>
            <w:tcW w:w="13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职务</w:t>
            </w:r>
          </w:p>
        </w:tc>
        <w:tc>
          <w:tcPr>
            <w:tcW w:w="11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电话</w:t>
            </w:r>
          </w:p>
        </w:tc>
      </w:tr>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1</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侨兴街道办事处第一社区</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魏荣端</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党支部书记、居委会主任</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1332267</w:t>
            </w:r>
            <w:r w:rsidR="0062081C">
              <w:t>****</w:t>
            </w:r>
          </w:p>
        </w:tc>
      </w:tr>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5</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侨兴街道办事处第五村委</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傅伟鹏</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党支部书记、村委会主任</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1351081</w:t>
            </w:r>
            <w:r w:rsidR="0062081C">
              <w:t>****</w:t>
            </w:r>
          </w:p>
        </w:tc>
      </w:tr>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6</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侨兴街道办事处第六村委</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余峰炼</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党支部书记、村委会主任</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1375191</w:t>
            </w:r>
            <w:r w:rsidR="0062081C">
              <w:t>****</w:t>
            </w:r>
          </w:p>
        </w:tc>
      </w:tr>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7</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侨兴街道办事处第七村委</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林新倍</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党支部书记、村委会主任</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1890268</w:t>
            </w:r>
            <w:r w:rsidR="0062081C">
              <w:t>****</w:t>
            </w:r>
          </w:p>
        </w:tc>
      </w:tr>
      <w:tr w:rsidR="0006152E">
        <w:trPr>
          <w:trHeight w:val="700"/>
        </w:trPr>
        <w:tc>
          <w:tcPr>
            <w:tcW w:w="4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pPr>
            <w:r>
              <w:rPr>
                <w:rFonts w:hint="eastAsia"/>
              </w:rPr>
              <w:t>8</w:t>
            </w:r>
          </w:p>
        </w:tc>
        <w:tc>
          <w:tcPr>
            <w:tcW w:w="1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侨兴街道办事处第八社区</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黄秀玉</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t>党支部书记、居委会主任</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rsidP="0062081C">
            <w:pPr>
              <w:pStyle w:val="af4"/>
            </w:pPr>
            <w:r>
              <w:t>1899851</w:t>
            </w:r>
            <w:r w:rsidR="0062081C">
              <w:t>****</w:t>
            </w:r>
          </w:p>
        </w:tc>
      </w:tr>
    </w:tbl>
    <w:p w:rsidR="0006152E" w:rsidRDefault="0006152E" w:rsidP="0062081C">
      <w:pPr>
        <w:ind w:firstLine="560"/>
      </w:pPr>
    </w:p>
    <w:p w:rsidR="0006152E" w:rsidRDefault="0006152E" w:rsidP="0062081C">
      <w:pPr>
        <w:pStyle w:val="21"/>
        <w:ind w:left="560"/>
        <w:sectPr w:rsidR="0006152E">
          <w:pgSz w:w="11906" w:h="16838"/>
          <w:pgMar w:top="1440" w:right="1800" w:bottom="1440" w:left="1800" w:header="851" w:footer="992" w:gutter="0"/>
          <w:cols w:space="425"/>
          <w:docGrid w:type="lines" w:linePitch="312"/>
        </w:sectPr>
      </w:pPr>
    </w:p>
    <w:p w:rsidR="0006152E" w:rsidRDefault="00DD6965">
      <w:pPr>
        <w:pStyle w:val="11"/>
        <w:rPr>
          <w:rFonts w:hint="default"/>
        </w:rPr>
      </w:pPr>
      <w:bookmarkStart w:id="185" w:name="_Toc26718"/>
      <w:r>
        <w:lastRenderedPageBreak/>
        <w:t>附件</w:t>
      </w:r>
      <w:r>
        <w:t>8</w:t>
      </w:r>
      <w:r>
        <w:t>华侨管理区全域农村生活污水整治统计表</w:t>
      </w:r>
      <w:bookmarkEnd w:id="185"/>
    </w:p>
    <w:tbl>
      <w:tblPr>
        <w:tblW w:w="4999" w:type="pct"/>
        <w:tblLayout w:type="fixed"/>
        <w:tblLook w:val="04A0"/>
      </w:tblPr>
      <w:tblGrid>
        <w:gridCol w:w="694"/>
        <w:gridCol w:w="1020"/>
        <w:gridCol w:w="1282"/>
        <w:gridCol w:w="889"/>
        <w:gridCol w:w="889"/>
        <w:gridCol w:w="1109"/>
        <w:gridCol w:w="1164"/>
        <w:gridCol w:w="803"/>
        <w:gridCol w:w="825"/>
        <w:gridCol w:w="803"/>
        <w:gridCol w:w="651"/>
        <w:gridCol w:w="1066"/>
        <w:gridCol w:w="1019"/>
        <w:gridCol w:w="846"/>
        <w:gridCol w:w="1040"/>
        <w:gridCol w:w="613"/>
        <w:gridCol w:w="609"/>
        <w:gridCol w:w="977"/>
        <w:gridCol w:w="1163"/>
        <w:gridCol w:w="732"/>
        <w:gridCol w:w="732"/>
        <w:gridCol w:w="732"/>
        <w:gridCol w:w="732"/>
        <w:gridCol w:w="753"/>
      </w:tblGrid>
      <w:tr w:rsidR="0006152E">
        <w:trPr>
          <w:trHeight w:val="628"/>
          <w:tblHeader/>
        </w:trPr>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sz w:val="21"/>
                <w:szCs w:val="21"/>
              </w:rPr>
            </w:pPr>
            <w:r>
              <w:rPr>
                <w:rFonts w:hint="eastAsia"/>
                <w:b/>
                <w:bCs/>
                <w:sz w:val="21"/>
                <w:szCs w:val="21"/>
              </w:rPr>
              <w:t>序号</w:t>
            </w:r>
          </w:p>
        </w:tc>
        <w:tc>
          <w:tcPr>
            <w:tcW w:w="2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县</w:t>
            </w:r>
          </w:p>
        </w:tc>
        <w:tc>
          <w:tcPr>
            <w:tcW w:w="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街道</w:t>
            </w:r>
          </w:p>
        </w:tc>
        <w:tc>
          <w:tcPr>
            <w:tcW w:w="2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行政村</w:t>
            </w:r>
          </w:p>
        </w:tc>
        <w:tc>
          <w:tcPr>
            <w:tcW w:w="2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自然村</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经度</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纬度</w:t>
            </w:r>
          </w:p>
        </w:tc>
        <w:tc>
          <w:tcPr>
            <w:tcW w:w="1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户籍户数</w:t>
            </w:r>
          </w:p>
        </w:tc>
        <w:tc>
          <w:tcPr>
            <w:tcW w:w="1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户籍人口</w:t>
            </w:r>
          </w:p>
        </w:tc>
        <w:tc>
          <w:tcPr>
            <w:tcW w:w="1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rFonts w:hint="eastAsia"/>
                <w:b/>
                <w:bCs/>
                <w:sz w:val="21"/>
                <w:szCs w:val="21"/>
              </w:rPr>
              <w:t>常住人口</w:t>
            </w:r>
          </w:p>
        </w:tc>
        <w:tc>
          <w:tcPr>
            <w:tcW w:w="1238"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sz w:val="21"/>
                <w:szCs w:val="21"/>
              </w:rPr>
            </w:pPr>
            <w:r>
              <w:rPr>
                <w:b/>
                <w:bCs/>
                <w:sz w:val="21"/>
                <w:szCs w:val="21"/>
              </w:rPr>
              <w:t>农村生活污水收集</w:t>
            </w:r>
          </w:p>
        </w:tc>
        <w:tc>
          <w:tcPr>
            <w:tcW w:w="1520"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sz w:val="21"/>
                <w:szCs w:val="21"/>
              </w:rPr>
            </w:pPr>
            <w:r>
              <w:rPr>
                <w:b/>
                <w:bCs/>
                <w:sz w:val="21"/>
                <w:szCs w:val="21"/>
              </w:rPr>
              <w:t>农村生活污水治理</w:t>
            </w:r>
          </w:p>
        </w:tc>
      </w:tr>
      <w:tr w:rsidR="0006152E">
        <w:trPr>
          <w:trHeight w:val="3019"/>
          <w:tblHeader/>
        </w:trPr>
        <w:tc>
          <w:tcPr>
            <w:tcW w:w="1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rPr>
                <w:b/>
                <w:bCs/>
                <w:sz w:val="21"/>
                <w:szCs w:val="21"/>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2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2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1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19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1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sz w:val="21"/>
                <w:szCs w:val="21"/>
              </w:rPr>
            </w:pPr>
          </w:p>
        </w:tc>
        <w:tc>
          <w:tcPr>
            <w:tcW w:w="1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是否完成</w:t>
            </w:r>
          </w:p>
        </w:tc>
        <w:tc>
          <w:tcPr>
            <w:tcW w:w="2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其中：</w:t>
            </w:r>
            <w:r>
              <w:rPr>
                <w:b/>
                <w:bCs/>
                <w:sz w:val="21"/>
                <w:szCs w:val="21"/>
              </w:rPr>
              <w:t>1.</w:t>
            </w:r>
            <w:r>
              <w:rPr>
                <w:b/>
                <w:bCs/>
                <w:sz w:val="21"/>
                <w:szCs w:val="21"/>
              </w:rPr>
              <w:t>建设雨污分流管网的自然村数</w:t>
            </w:r>
          </w:p>
        </w:tc>
        <w:tc>
          <w:tcPr>
            <w:tcW w:w="2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2.</w:t>
            </w:r>
            <w:r>
              <w:rPr>
                <w:b/>
                <w:bCs/>
                <w:sz w:val="21"/>
                <w:szCs w:val="21"/>
              </w:rPr>
              <w:t>建设雨污合流管网的自然村数</w:t>
            </w:r>
          </w:p>
        </w:tc>
        <w:tc>
          <w:tcPr>
            <w:tcW w:w="2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3.</w:t>
            </w:r>
            <w:r>
              <w:rPr>
                <w:b/>
                <w:bCs/>
                <w:sz w:val="21"/>
                <w:szCs w:val="21"/>
              </w:rPr>
              <w:t>暗渠化收集的自然村数</w:t>
            </w:r>
          </w:p>
        </w:tc>
        <w:tc>
          <w:tcPr>
            <w:tcW w:w="2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4.</w:t>
            </w:r>
            <w:r>
              <w:rPr>
                <w:b/>
                <w:bCs/>
                <w:sz w:val="21"/>
                <w:szCs w:val="21"/>
              </w:rPr>
              <w:t>无需建设污水收集管渠的自然村数</w:t>
            </w:r>
          </w:p>
        </w:tc>
        <w:tc>
          <w:tcPr>
            <w:tcW w:w="1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共收集户数</w:t>
            </w:r>
          </w:p>
        </w:tc>
        <w:tc>
          <w:tcPr>
            <w:tcW w:w="1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是否完成</w:t>
            </w:r>
          </w:p>
        </w:tc>
        <w:tc>
          <w:tcPr>
            <w:tcW w:w="23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其中：</w:t>
            </w:r>
            <w:r>
              <w:rPr>
                <w:b/>
                <w:bCs/>
                <w:sz w:val="21"/>
                <w:szCs w:val="21"/>
              </w:rPr>
              <w:t>1.</w:t>
            </w:r>
            <w:r>
              <w:rPr>
                <w:b/>
                <w:bCs/>
                <w:sz w:val="21"/>
                <w:szCs w:val="21"/>
              </w:rPr>
              <w:t>纳入城镇污水处理厂的自然村数</w:t>
            </w: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1-1.</w:t>
            </w:r>
            <w:r>
              <w:rPr>
                <w:b/>
                <w:bCs/>
                <w:sz w:val="21"/>
                <w:szCs w:val="21"/>
              </w:rPr>
              <w:t>村庄污水主管与城镇污水管网连接并通水运行的自然村数</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2.</w:t>
            </w:r>
            <w:r>
              <w:rPr>
                <w:b/>
                <w:bCs/>
                <w:sz w:val="21"/>
                <w:szCs w:val="21"/>
              </w:rPr>
              <w:t>建设农村生活污水处理设施的自然村数</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已建设施座数</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正常运行的设施座数</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3.</w:t>
            </w:r>
            <w:r>
              <w:rPr>
                <w:b/>
                <w:bCs/>
                <w:sz w:val="21"/>
                <w:szCs w:val="21"/>
              </w:rPr>
              <w:t>污水资源化利用的自然村数</w:t>
            </w:r>
          </w:p>
        </w:tc>
        <w:tc>
          <w:tcPr>
            <w:tcW w:w="1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sz w:val="21"/>
                <w:szCs w:val="21"/>
              </w:rPr>
            </w:pPr>
            <w:r>
              <w:rPr>
                <w:b/>
                <w:bCs/>
                <w:sz w:val="21"/>
                <w:szCs w:val="21"/>
              </w:rPr>
              <w:t>共处理户数</w:t>
            </w:r>
          </w:p>
        </w:tc>
      </w:tr>
      <w:tr w:rsidR="0006152E">
        <w:trPr>
          <w:trHeight w:val="312"/>
        </w:trPr>
        <w:tc>
          <w:tcPr>
            <w:tcW w:w="1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06152E">
            <w:pPr>
              <w:pStyle w:val="af4"/>
              <w:rPr>
                <w:sz w:val="21"/>
                <w:szCs w:val="21"/>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9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4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0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4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c>
          <w:tcPr>
            <w:tcW w:w="1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sz w:val="21"/>
                <w:szCs w:val="21"/>
              </w:rPr>
            </w:pP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第六村委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老屯寮</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115.941145</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22.993183</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322</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1887</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550</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第六村委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新屯寮</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115.935931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22.993657</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107</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631</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124</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第六村委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叶厝村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115.930803</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23.003335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43</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205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43</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43</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第六村委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牧场村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115.934408</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22.988086</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38</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298</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38</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38</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第五村委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傅厝寮村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115.941639</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22.973162</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310</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2100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763</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310</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310</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第五村委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田心洋村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115.939686</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22.979572</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782</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289</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第五村委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饶堀村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115.942476</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22.964489</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150</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998</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328</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150</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150</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第五村委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湳沙村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115.937015</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22.976935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145</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988</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86</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145</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145</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第一社区</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北坑村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115.952990</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22.950964</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86</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560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122</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86</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86</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第一社区</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一队</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115.946491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22.950743</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179</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767</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185</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179</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179</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lastRenderedPageBreak/>
              <w:t>11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第七村委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新石古村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115.918894</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22.979236</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147</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946</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549</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147</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147</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12</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第七村委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老石古村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115.921769</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22.976016</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66</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455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176</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66</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66</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13</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第七村委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后湖村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115.908701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22.981054</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135</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805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277</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135</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135</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第七村委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安隆村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115.929558</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22.974910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166</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960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365</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166</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166</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15</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第七村委</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萌早湖村</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115.924451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22.983918</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54</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372</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30</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54</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54</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16</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第八社区</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七队</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115.908286</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22.981778</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227</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970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584</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227</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227</w:t>
            </w:r>
          </w:p>
        </w:tc>
      </w:tr>
      <w:tr w:rsidR="0006152E">
        <w:trPr>
          <w:trHeight w:hRule="exact" w:val="850"/>
        </w:trPr>
        <w:tc>
          <w:tcPr>
            <w:tcW w:w="1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17</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华侨管理区</w:t>
            </w:r>
          </w:p>
        </w:tc>
        <w:tc>
          <w:tcPr>
            <w:tcW w:w="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侨兴街道办事处</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第八社区</w:t>
            </w:r>
          </w:p>
        </w:tc>
        <w:tc>
          <w:tcPr>
            <w:tcW w:w="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侨安里</w:t>
            </w:r>
          </w:p>
        </w:tc>
        <w:tc>
          <w:tcPr>
            <w:tcW w:w="2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115.918901</w:t>
            </w:r>
          </w:p>
        </w:tc>
        <w:tc>
          <w:tcPr>
            <w:tcW w:w="2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22.989352</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103</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290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850</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103</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103</w:t>
            </w:r>
          </w:p>
        </w:tc>
      </w:tr>
      <w:tr w:rsidR="0006152E">
        <w:trPr>
          <w:trHeight w:hRule="exact" w:val="850"/>
        </w:trPr>
        <w:tc>
          <w:tcPr>
            <w:tcW w:w="1665"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sz w:val="21"/>
                <w:szCs w:val="21"/>
              </w:rPr>
            </w:pPr>
            <w:r>
              <w:rPr>
                <w:rFonts w:hint="eastAsia"/>
                <w:sz w:val="21"/>
                <w:szCs w:val="21"/>
              </w:rPr>
              <w:t>合计</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2393</w:t>
            </w:r>
          </w:p>
        </w:tc>
        <w:tc>
          <w:tcPr>
            <w:tcW w:w="1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14014</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5305</w:t>
            </w:r>
          </w:p>
        </w:tc>
        <w:tc>
          <w:tcPr>
            <w:tcW w:w="1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14</w:t>
            </w:r>
          </w:p>
        </w:tc>
        <w:tc>
          <w:tcPr>
            <w:tcW w:w="2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4</w:t>
            </w:r>
          </w:p>
        </w:tc>
        <w:tc>
          <w:tcPr>
            <w:tcW w:w="2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3</w:t>
            </w:r>
          </w:p>
        </w:tc>
        <w:tc>
          <w:tcPr>
            <w:tcW w:w="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1964</w:t>
            </w:r>
          </w:p>
        </w:tc>
        <w:tc>
          <w:tcPr>
            <w:tcW w:w="1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是</w:t>
            </w:r>
          </w:p>
        </w:tc>
        <w:tc>
          <w:tcPr>
            <w:tcW w:w="2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10</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12</w:t>
            </w:r>
          </w:p>
        </w:tc>
        <w:tc>
          <w:tcPr>
            <w:tcW w:w="1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7</w:t>
            </w:r>
          </w:p>
        </w:tc>
        <w:tc>
          <w:tcPr>
            <w:tcW w:w="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sz w:val="21"/>
                <w:szCs w:val="21"/>
              </w:rPr>
            </w:pPr>
            <w:r>
              <w:rPr>
                <w:rFonts w:hint="eastAsia"/>
                <w:sz w:val="21"/>
                <w:szCs w:val="21"/>
              </w:rPr>
              <w:t>1964</w:t>
            </w:r>
          </w:p>
        </w:tc>
      </w:tr>
    </w:tbl>
    <w:p w:rsidR="0006152E" w:rsidRDefault="0006152E">
      <w:pPr>
        <w:pStyle w:val="af6"/>
        <w:rPr>
          <w:rFonts w:hint="default"/>
        </w:rPr>
      </w:pPr>
    </w:p>
    <w:p w:rsidR="0006152E" w:rsidRDefault="0006152E">
      <w:pPr>
        <w:pStyle w:val="af6"/>
        <w:rPr>
          <w:rFonts w:hint="default"/>
        </w:rPr>
        <w:sectPr w:rsidR="0006152E">
          <w:pgSz w:w="23811" w:h="16838"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6" w:name="_Toc9202"/>
      <w:r>
        <w:lastRenderedPageBreak/>
        <w:t>附件</w:t>
      </w:r>
      <w:r>
        <w:t xml:space="preserve">9 </w:t>
      </w:r>
      <w:r>
        <w:t>农村</w:t>
      </w:r>
      <w:r>
        <w:rPr>
          <w:rFonts w:hint="default"/>
        </w:rPr>
        <w:t>生活污水处理设备</w:t>
      </w:r>
      <w:r>
        <w:t>现状</w:t>
      </w:r>
      <w:r>
        <w:rPr>
          <w:rFonts w:hint="default"/>
        </w:rPr>
        <w:t>运行情况表</w:t>
      </w:r>
      <w:bookmarkEnd w:id="186"/>
    </w:p>
    <w:p w:rsidR="0006152E" w:rsidRDefault="00DD6965" w:rsidP="0062081C">
      <w:pPr>
        <w:pStyle w:val="0-"/>
        <w:spacing w:before="156"/>
        <w:ind w:firstLine="480"/>
      </w:pPr>
      <w:r>
        <w:rPr>
          <w:rFonts w:hint="eastAsia"/>
        </w:rPr>
        <w:t>农村</w:t>
      </w:r>
      <w:r>
        <w:t>生活污水处理设备建设</w:t>
      </w:r>
      <w:r>
        <w:rPr>
          <w:rFonts w:hint="eastAsia"/>
        </w:rPr>
        <w:t>现状</w:t>
      </w:r>
      <w:r>
        <w:t>运行情况表</w:t>
      </w:r>
    </w:p>
    <w:tbl>
      <w:tblPr>
        <w:tblW w:w="4996" w:type="pct"/>
        <w:tblLayout w:type="fixed"/>
        <w:tblLook w:val="04A0"/>
      </w:tblPr>
      <w:tblGrid>
        <w:gridCol w:w="542"/>
        <w:gridCol w:w="941"/>
        <w:gridCol w:w="1324"/>
        <w:gridCol w:w="1106"/>
        <w:gridCol w:w="2184"/>
        <w:gridCol w:w="1637"/>
        <w:gridCol w:w="1297"/>
        <w:gridCol w:w="1385"/>
        <w:gridCol w:w="1464"/>
        <w:gridCol w:w="1464"/>
        <w:gridCol w:w="819"/>
      </w:tblGrid>
      <w:tr w:rsidR="0006152E">
        <w:trPr>
          <w:trHeight w:val="1803"/>
          <w:tblHeader/>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序号</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项目名称</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所在地（具体到自然村）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处理工艺</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执行排放标准</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日常管理单位</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设计处理能力</w:t>
            </w:r>
            <w:r>
              <w:rPr>
                <w:rFonts w:hint="eastAsia"/>
                <w:b/>
                <w:bCs/>
              </w:rPr>
              <w:t>(</w:t>
            </w:r>
            <w:r>
              <w:rPr>
                <w:rFonts w:hint="eastAsia"/>
                <w:b/>
                <w:bCs/>
              </w:rPr>
              <w:t>吨</w:t>
            </w:r>
            <w:r>
              <w:rPr>
                <w:rFonts w:hint="eastAsia"/>
                <w:b/>
                <w:bCs/>
              </w:rPr>
              <w:t>/</w:t>
            </w:r>
            <w:r>
              <w:rPr>
                <w:rFonts w:hint="eastAsia"/>
                <w:b/>
                <w:bCs/>
              </w:rPr>
              <w:t>天</w:t>
            </w:r>
            <w:r>
              <w:rPr>
                <w:rFonts w:hint="eastAsia"/>
                <w:b/>
                <w:bCs/>
              </w:rPr>
              <w:t>)</w:t>
            </w:r>
          </w:p>
        </w:tc>
        <w:tc>
          <w:tcPr>
            <w:tcW w:w="4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年开展监测的时间</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年监测出水</w:t>
            </w:r>
            <w:r>
              <w:rPr>
                <w:rFonts w:hint="eastAsia"/>
                <w:b/>
                <w:bCs/>
              </w:rPr>
              <w:t>COD</w:t>
            </w:r>
            <w:r>
              <w:rPr>
                <w:rFonts w:hint="eastAsia"/>
                <w:b/>
                <w:bCs/>
              </w:rPr>
              <w:t>浓度（</w:t>
            </w:r>
            <w:r>
              <w:rPr>
                <w:rFonts w:hint="eastAsia"/>
                <w:b/>
                <w:bCs/>
              </w:rPr>
              <w:t>mg/L</w:t>
            </w:r>
            <w:r>
              <w:rPr>
                <w:rFonts w:hint="eastAsia"/>
                <w:b/>
                <w:bCs/>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年监测出水氨氮浓度（</w:t>
            </w:r>
            <w:r>
              <w:rPr>
                <w:rFonts w:hint="eastAsia"/>
                <w:b/>
                <w:bCs/>
              </w:rPr>
              <w:t>mg/L</w:t>
            </w:r>
            <w:r>
              <w:rPr>
                <w:rFonts w:hint="eastAsia"/>
                <w:b/>
                <w:bCs/>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rPr>
                <w:b/>
                <w:bCs/>
              </w:rPr>
            </w:pPr>
            <w:r>
              <w:rPr>
                <w:rFonts w:hint="eastAsia"/>
                <w:b/>
                <w:bCs/>
              </w:rPr>
              <w:t>2021</w:t>
            </w:r>
            <w:r>
              <w:rPr>
                <w:rFonts w:hint="eastAsia"/>
                <w:b/>
                <w:bCs/>
              </w:rPr>
              <w:t>年监测达标情况</w:t>
            </w:r>
          </w:p>
        </w:tc>
      </w:tr>
      <w:tr w:rsidR="0006152E">
        <w:trPr>
          <w:trHeight w:val="14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第五村委傅厝寮村污水处理设施</w:t>
            </w:r>
            <w:r>
              <w:rPr>
                <w:rFonts w:hint="eastAsia"/>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华侨管理区侨兴街道办事处第五村委傅厝寮村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0.532</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6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2</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第五村委傅厝寮村污水处理设施</w:t>
            </w:r>
            <w:r>
              <w:rPr>
                <w:rFonts w:hint="eastAsia"/>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华侨管理区侨兴街道办事处第五村委傅厝寮村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0.564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931"/>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3</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第五村委田心洋污水处理设施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华侨管理区侨兴街道办事处第五村委田心洋</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0.489</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8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lastRenderedPageBreak/>
              <w:t>4</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第五村委饶堀村污水处理设施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华侨管理区侨兴街道办事处第五村委饶堀村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0.651</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4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第五村委湳沙村污水处理设施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华侨管理区侨兴街道办事处第五村委湳沙村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0.624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8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6</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第一社区北坑村污水处理设施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华侨管理区侨兴街道办事处第一社区北坑村</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45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0.972</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4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7</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第一社区一队污水处理设施</w:t>
            </w:r>
            <w:r>
              <w:rPr>
                <w:rFonts w:hint="eastAsia"/>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华侨管理区侨兴街道办事处第一社区一队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10</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1.31</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532"/>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lastRenderedPageBreak/>
              <w:t>8</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第一社区一队污水处理设施</w:t>
            </w:r>
            <w:r>
              <w:rPr>
                <w:rFonts w:hint="eastAsia"/>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华侨管理区侨兴街道办事处第一社区三队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1.64</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26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9</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第八社区七队污水处理设施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华侨管理区侨兴街道办事处第八社区七队</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40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9</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0.878</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10</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第八社区侨安里污水处理设施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华侨管理区侨兴街道办事处第八社区侨安里</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厌氧</w:t>
            </w:r>
            <w:r>
              <w:rPr>
                <w:rFonts w:hint="eastAsia"/>
              </w:rPr>
              <w:t>+</w:t>
            </w:r>
            <w:r>
              <w:rPr>
                <w:rFonts w:hint="eastAsia"/>
              </w:rPr>
              <w:t>人工湿地</w:t>
            </w:r>
            <w:r>
              <w:rPr>
                <w:rFonts w:hint="eastAsia"/>
              </w:rPr>
              <w:t>+</w:t>
            </w:r>
            <w:r>
              <w:rPr>
                <w:rFonts w:hint="eastAsia"/>
              </w:rPr>
              <w:t>稳定塘</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汕尾市华侨锦胜建筑工程有限公司</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40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2021</w:t>
            </w:r>
            <w:r>
              <w:rPr>
                <w:rFonts w:hint="eastAsia"/>
              </w:rPr>
              <w:t>年</w:t>
            </w:r>
            <w:r>
              <w:rPr>
                <w:rFonts w:hint="eastAsia"/>
              </w:rPr>
              <w:t>6</w:t>
            </w:r>
            <w:r>
              <w:rPr>
                <w:rFonts w:hint="eastAsia"/>
              </w:rPr>
              <w:t>月</w:t>
            </w:r>
            <w:r>
              <w:rPr>
                <w:rFonts w:hint="eastAsia"/>
              </w:rPr>
              <w:t>3</w:t>
            </w:r>
            <w:r>
              <w:rPr>
                <w:rFonts w:hint="eastAsia"/>
              </w:rPr>
              <w:t>日</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0.916</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已监测，达标</w:t>
            </w:r>
          </w:p>
        </w:tc>
      </w:tr>
      <w:tr w:rsidR="0006152E">
        <w:trPr>
          <w:trHeight w:val="13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11</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t>第六村委新屯寮村污水处理设施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华侨管理区侨兴街道办事处第六村新屯寮</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小三格</w:t>
            </w:r>
            <w:r>
              <w:rPr>
                <w:rFonts w:hint="eastAsia"/>
              </w:rPr>
              <w:t>+</w:t>
            </w:r>
            <w:r>
              <w:rPr>
                <w:rFonts w:hint="eastAsia"/>
              </w:rPr>
              <w:t>大三格</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40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w:t>
            </w:r>
          </w:p>
        </w:tc>
      </w:tr>
      <w:tr w:rsidR="0006152E">
        <w:trPr>
          <w:trHeight w:val="1320"/>
        </w:trPr>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lastRenderedPageBreak/>
              <w:t>12</w:t>
            </w:r>
          </w:p>
        </w:tc>
        <w:tc>
          <w:tcPr>
            <w:tcW w:w="3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第六村委老屯寮村污水处理设施</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华侨管理区侨兴街道办事处第六村老屯寮</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小三格</w:t>
            </w:r>
            <w:r>
              <w:rPr>
                <w:rFonts w:hint="eastAsia"/>
              </w:rPr>
              <w:t>+</w:t>
            </w:r>
            <w:r>
              <w:rPr>
                <w:rFonts w:hint="eastAsia"/>
              </w:rPr>
              <w:t>大三格</w:t>
            </w:r>
            <w:r>
              <w:rPr>
                <w:rFonts w:hint="eastAsia"/>
              </w:rPr>
              <w:t>+</w:t>
            </w:r>
            <w:r>
              <w:rPr>
                <w:rFonts w:hint="eastAsia"/>
              </w:rPr>
              <w:t>自然湿地</w:t>
            </w:r>
          </w:p>
        </w:tc>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《城镇污水处理厂污染物排放标准》（</w:t>
            </w:r>
            <w:r>
              <w:rPr>
                <w:rFonts w:hint="eastAsia"/>
              </w:rPr>
              <w:t>GB18918-2002</w:t>
            </w:r>
            <w:r>
              <w:rPr>
                <w:rFonts w:hint="eastAsia"/>
              </w:rPr>
              <w:t>）一级</w:t>
            </w:r>
            <w:r>
              <w:rPr>
                <w:rFonts w:hint="eastAsia"/>
              </w:rPr>
              <w:t>B</w:t>
            </w:r>
          </w:p>
        </w:tc>
        <w:tc>
          <w:tcPr>
            <w:tcW w:w="5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50</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22"/>
            </w:pPr>
            <w:r>
              <w:rPr>
                <w:rFonts w:hint="eastAsia"/>
              </w:rPr>
              <w:t>/</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22"/>
            </w:pPr>
            <w:r>
              <w:rPr>
                <w:rFonts w:hint="eastAsia"/>
              </w:rPr>
              <w:t>/</w:t>
            </w:r>
          </w:p>
        </w:tc>
      </w:tr>
    </w:tbl>
    <w:p w:rsidR="0006152E" w:rsidRDefault="0006152E">
      <w:pPr>
        <w:pStyle w:val="af6"/>
        <w:rPr>
          <w:rFonts w:hint="default"/>
        </w:rPr>
      </w:pPr>
    </w:p>
    <w:p w:rsidR="0006152E" w:rsidRDefault="0006152E">
      <w:pPr>
        <w:pStyle w:val="af6"/>
        <w:rPr>
          <w:rFonts w:hint="default"/>
        </w:rPr>
      </w:pPr>
    </w:p>
    <w:p w:rsidR="0006152E" w:rsidRDefault="0006152E">
      <w:pPr>
        <w:pStyle w:val="af6"/>
        <w:rPr>
          <w:rFonts w:hint="default"/>
        </w:rPr>
        <w:sectPr w:rsidR="0006152E">
          <w:pgSz w:w="16838" w:h="11906"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7" w:name="_Toc28049"/>
      <w:r>
        <w:lastRenderedPageBreak/>
        <w:t>附件</w:t>
      </w:r>
      <w:r>
        <w:t>10</w:t>
      </w:r>
      <w:r>
        <w:t>农村生活污水治理民生实事涉及村庄现状治理情况表</w:t>
      </w:r>
      <w:bookmarkEnd w:id="187"/>
    </w:p>
    <w:tbl>
      <w:tblPr>
        <w:tblW w:w="20701" w:type="dxa"/>
        <w:tblInd w:w="98" w:type="dxa"/>
        <w:tblLook w:val="04A0"/>
      </w:tblPr>
      <w:tblGrid>
        <w:gridCol w:w="729"/>
        <w:gridCol w:w="825"/>
        <w:gridCol w:w="1059"/>
        <w:gridCol w:w="1228"/>
        <w:gridCol w:w="1232"/>
        <w:gridCol w:w="1090"/>
        <w:gridCol w:w="1928"/>
        <w:gridCol w:w="1268"/>
        <w:gridCol w:w="1250"/>
        <w:gridCol w:w="1482"/>
        <w:gridCol w:w="1300"/>
        <w:gridCol w:w="1210"/>
        <w:gridCol w:w="1100"/>
        <w:gridCol w:w="1250"/>
        <w:gridCol w:w="927"/>
        <w:gridCol w:w="1423"/>
        <w:gridCol w:w="1400"/>
      </w:tblGrid>
      <w:tr w:rsidR="0006152E">
        <w:trPr>
          <w:trHeight w:val="420"/>
        </w:trPr>
        <w:tc>
          <w:tcPr>
            <w:tcW w:w="14601"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村庄基本信息</w:t>
            </w:r>
          </w:p>
        </w:tc>
        <w:tc>
          <w:tcPr>
            <w:tcW w:w="61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建设阶段</w:t>
            </w:r>
          </w:p>
        </w:tc>
      </w:tr>
      <w:tr w:rsidR="0006152E">
        <w:trPr>
          <w:trHeight w:val="500"/>
        </w:trPr>
        <w:tc>
          <w:tcPr>
            <w:tcW w:w="14601" w:type="dxa"/>
            <w:gridSpan w:val="12"/>
            <w:vMerge/>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06152E">
            <w:pPr>
              <w:pStyle w:val="af4"/>
              <w:rPr>
                <w:b/>
                <w:bCs/>
              </w:rPr>
            </w:pPr>
          </w:p>
        </w:tc>
        <w:tc>
          <w:tcPr>
            <w:tcW w:w="32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污水处理设施建设进度</w:t>
            </w:r>
          </w:p>
        </w:tc>
        <w:tc>
          <w:tcPr>
            <w:tcW w:w="282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6152E" w:rsidRDefault="00DD6965">
            <w:pPr>
              <w:pStyle w:val="af4"/>
              <w:rPr>
                <w:b/>
                <w:bCs/>
              </w:rPr>
            </w:pPr>
            <w:r>
              <w:rPr>
                <w:rFonts w:hint="eastAsia"/>
                <w:b/>
                <w:bCs/>
              </w:rPr>
              <w:t>管网建设进度</w:t>
            </w:r>
          </w:p>
        </w:tc>
      </w:tr>
      <w:tr w:rsidR="0006152E">
        <w:trPr>
          <w:trHeight w:val="680"/>
        </w:trPr>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序号</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市</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县</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镇</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行政村</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自然村</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污水处理设施名称</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户籍人口</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常住人口</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治理模式</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处理工艺</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处理规模（</w:t>
            </w:r>
            <w:r>
              <w:rPr>
                <w:rFonts w:hint="eastAsia"/>
                <w:b/>
                <w:bCs/>
              </w:rPr>
              <w:t>t/d</w:t>
            </w:r>
            <w:r>
              <w:rPr>
                <w:rFonts w:hint="eastAsia"/>
                <w:b/>
                <w:bCs/>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设施点土建</w:t>
            </w:r>
            <w:r>
              <w:rPr>
                <w:rFonts w:hint="eastAsia"/>
                <w:b/>
                <w:bCs/>
              </w:rPr>
              <w:t>(%)</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设备安装</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调试</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设计管网长度（</w:t>
            </w:r>
            <w:r>
              <w:rPr>
                <w:rFonts w:hint="eastAsia"/>
                <w:b/>
                <w:bCs/>
              </w:rPr>
              <w:t>km</w:t>
            </w:r>
            <w:r>
              <w:rPr>
                <w:rFonts w:hint="eastAsia"/>
                <w:b/>
                <w:bCs/>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rPr>
                <w:b/>
                <w:bCs/>
              </w:rPr>
            </w:pPr>
            <w:r>
              <w:rPr>
                <w:rFonts w:hint="eastAsia"/>
                <w:b/>
                <w:bCs/>
              </w:rPr>
              <w:t>完成管网长度（</w:t>
            </w:r>
            <w:r>
              <w:rPr>
                <w:rFonts w:hint="eastAsia"/>
                <w:b/>
                <w:bCs/>
              </w:rPr>
              <w:t>km</w:t>
            </w:r>
            <w:r>
              <w:rPr>
                <w:rFonts w:hint="eastAsia"/>
                <w:b/>
                <w:bCs/>
              </w:rPr>
              <w:t>）</w:t>
            </w:r>
          </w:p>
        </w:tc>
      </w:tr>
      <w:tr w:rsidR="0006152E">
        <w:trPr>
          <w:trHeight w:val="1285"/>
        </w:trPr>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汕尾市</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侨兴街道办事处</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第六村委</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新屯寮</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第六村委新屯寮村污水处理设施</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544</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124</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新建污水处理设施及配套管网</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40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完成</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已完成</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1.69186</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1.69186</w:t>
            </w:r>
          </w:p>
        </w:tc>
      </w:tr>
      <w:tr w:rsidR="0006152E">
        <w:trPr>
          <w:trHeight w:val="1168"/>
        </w:trPr>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汕尾市</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华侨管理区</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侨兴街道办事处</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第六村委</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老屯寮</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第六村委老屯寮村污水处理设施</w:t>
            </w: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1510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550</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新建污水处理设施及配套管网</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小三格</w:t>
            </w:r>
            <w:r>
              <w:rPr>
                <w:rFonts w:hint="eastAsia"/>
              </w:rPr>
              <w:t>+</w:t>
            </w:r>
            <w:r>
              <w:rPr>
                <w:rFonts w:hint="eastAsia"/>
              </w:rPr>
              <w:t>大三格</w:t>
            </w:r>
            <w:r>
              <w:rPr>
                <w:rFonts w:hint="eastAsia"/>
              </w:rPr>
              <w:t>+</w:t>
            </w:r>
            <w:r>
              <w:rPr>
                <w:rFonts w:hint="eastAsia"/>
              </w:rPr>
              <w:t>自然湿地</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50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100%</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完成</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已完成</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2.753</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152E" w:rsidRDefault="00DD6965">
            <w:pPr>
              <w:pStyle w:val="af4"/>
            </w:pPr>
            <w:r>
              <w:rPr>
                <w:rFonts w:hint="eastAsia"/>
              </w:rPr>
              <w:t>2.753</w:t>
            </w:r>
          </w:p>
        </w:tc>
      </w:tr>
    </w:tbl>
    <w:p w:rsidR="0006152E" w:rsidRDefault="0006152E">
      <w:pPr>
        <w:pStyle w:val="11"/>
        <w:rPr>
          <w:rFonts w:hint="default"/>
        </w:rPr>
        <w:sectPr w:rsidR="0006152E">
          <w:pgSz w:w="23811" w:h="16838"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8" w:name="_Toc16337"/>
      <w:r>
        <w:lastRenderedPageBreak/>
        <w:t>附件</w:t>
      </w:r>
      <w:r>
        <w:t xml:space="preserve">11 </w:t>
      </w:r>
      <w:r>
        <w:t>华侨管理区</w:t>
      </w:r>
      <w:r>
        <w:rPr>
          <w:rFonts w:hint="default"/>
        </w:rPr>
        <w:t>主要推进模式及建设、运维资金估算统计表</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1657"/>
        <w:gridCol w:w="1241"/>
        <w:gridCol w:w="1743"/>
        <w:gridCol w:w="1705"/>
        <w:gridCol w:w="1371"/>
        <w:gridCol w:w="1938"/>
        <w:gridCol w:w="1110"/>
        <w:gridCol w:w="1350"/>
        <w:gridCol w:w="1350"/>
        <w:gridCol w:w="1219"/>
        <w:gridCol w:w="1656"/>
        <w:gridCol w:w="1008"/>
        <w:gridCol w:w="919"/>
        <w:gridCol w:w="1702"/>
        <w:gridCol w:w="656"/>
      </w:tblGrid>
      <w:tr w:rsidR="0006152E">
        <w:trPr>
          <w:trHeight w:val="600"/>
        </w:trPr>
        <w:tc>
          <w:tcPr>
            <w:tcW w:w="0" w:type="auto"/>
            <w:vMerge w:val="restart"/>
            <w:shd w:val="clear" w:color="auto" w:fill="auto"/>
            <w:vAlign w:val="center"/>
          </w:tcPr>
          <w:p w:rsidR="0006152E" w:rsidRDefault="00DD6965">
            <w:pPr>
              <w:pStyle w:val="af4"/>
            </w:pPr>
            <w:r>
              <w:rPr>
                <w:rFonts w:hint="eastAsia"/>
              </w:rPr>
              <w:t>序号</w:t>
            </w:r>
          </w:p>
        </w:tc>
        <w:tc>
          <w:tcPr>
            <w:tcW w:w="0" w:type="auto"/>
            <w:vMerge w:val="restart"/>
            <w:shd w:val="clear" w:color="auto" w:fill="auto"/>
            <w:vAlign w:val="center"/>
          </w:tcPr>
          <w:p w:rsidR="0006152E" w:rsidRDefault="00DD6965">
            <w:pPr>
              <w:pStyle w:val="af4"/>
            </w:pPr>
            <w:r>
              <w:rPr>
                <w:rFonts w:hint="eastAsia"/>
              </w:rPr>
              <w:t>县（市、区）</w:t>
            </w:r>
          </w:p>
        </w:tc>
        <w:tc>
          <w:tcPr>
            <w:tcW w:w="0" w:type="auto"/>
            <w:vMerge w:val="restart"/>
            <w:shd w:val="clear" w:color="auto" w:fill="auto"/>
            <w:vAlign w:val="center"/>
          </w:tcPr>
          <w:p w:rsidR="0006152E" w:rsidRDefault="00DD6965">
            <w:pPr>
              <w:pStyle w:val="af4"/>
            </w:pPr>
            <w:r>
              <w:rPr>
                <w:rFonts w:hint="eastAsia"/>
              </w:rPr>
              <w:t>镇（街道）</w:t>
            </w:r>
          </w:p>
        </w:tc>
        <w:tc>
          <w:tcPr>
            <w:tcW w:w="0" w:type="auto"/>
            <w:vMerge w:val="restart"/>
            <w:shd w:val="clear" w:color="auto" w:fill="auto"/>
            <w:vAlign w:val="center"/>
          </w:tcPr>
          <w:p w:rsidR="0006152E" w:rsidRDefault="00DD6965">
            <w:pPr>
              <w:pStyle w:val="af4"/>
            </w:pPr>
            <w:r>
              <w:rPr>
                <w:rFonts w:hint="eastAsia"/>
              </w:rPr>
              <w:t>项目实施单位（部门）</w:t>
            </w:r>
          </w:p>
        </w:tc>
        <w:tc>
          <w:tcPr>
            <w:tcW w:w="0" w:type="auto"/>
            <w:vMerge w:val="restart"/>
            <w:shd w:val="clear" w:color="auto" w:fill="auto"/>
            <w:vAlign w:val="center"/>
          </w:tcPr>
          <w:p w:rsidR="0006152E" w:rsidRDefault="00DD6965">
            <w:pPr>
              <w:pStyle w:val="af4"/>
            </w:pPr>
            <w:r>
              <w:rPr>
                <w:rFonts w:hint="eastAsia"/>
              </w:rPr>
              <w:t>工程推进模式</w:t>
            </w:r>
            <w:r>
              <w:rPr>
                <w:rFonts w:hint="eastAsia"/>
              </w:rPr>
              <w:t>2</w:t>
            </w:r>
          </w:p>
        </w:tc>
        <w:tc>
          <w:tcPr>
            <w:tcW w:w="0" w:type="auto"/>
            <w:gridSpan w:val="3"/>
            <w:shd w:val="clear" w:color="auto" w:fill="auto"/>
            <w:vAlign w:val="center"/>
          </w:tcPr>
          <w:p w:rsidR="0006152E" w:rsidRDefault="00DD6965">
            <w:pPr>
              <w:pStyle w:val="af4"/>
            </w:pPr>
            <w:r>
              <w:rPr>
                <w:rFonts w:hint="eastAsia"/>
              </w:rPr>
              <w:t>新建工程资金估算</w:t>
            </w:r>
          </w:p>
        </w:tc>
        <w:tc>
          <w:tcPr>
            <w:tcW w:w="0" w:type="auto"/>
            <w:gridSpan w:val="2"/>
            <w:shd w:val="clear" w:color="auto" w:fill="auto"/>
            <w:vAlign w:val="center"/>
          </w:tcPr>
          <w:p w:rsidR="0006152E" w:rsidRDefault="00DD6965">
            <w:pPr>
              <w:pStyle w:val="af4"/>
            </w:pPr>
            <w:r>
              <w:rPr>
                <w:rFonts w:hint="eastAsia"/>
              </w:rPr>
              <w:t>提升改造工程资金估算</w:t>
            </w:r>
            <w:r>
              <w:rPr>
                <w:rFonts w:hint="eastAsia"/>
              </w:rPr>
              <w:t>4</w:t>
            </w:r>
          </w:p>
        </w:tc>
        <w:tc>
          <w:tcPr>
            <w:tcW w:w="0" w:type="auto"/>
            <w:vMerge w:val="restart"/>
            <w:shd w:val="clear" w:color="auto" w:fill="auto"/>
            <w:vAlign w:val="center"/>
          </w:tcPr>
          <w:p w:rsidR="0006152E" w:rsidRDefault="00DD6965">
            <w:pPr>
              <w:pStyle w:val="af4"/>
            </w:pPr>
            <w:r>
              <w:rPr>
                <w:rFonts w:hint="eastAsia"/>
              </w:rPr>
              <w:t>建设改造资金合计</w:t>
            </w:r>
          </w:p>
        </w:tc>
        <w:tc>
          <w:tcPr>
            <w:tcW w:w="0" w:type="auto"/>
            <w:gridSpan w:val="3"/>
            <w:shd w:val="clear" w:color="auto" w:fill="auto"/>
            <w:noWrap/>
            <w:vAlign w:val="center"/>
          </w:tcPr>
          <w:p w:rsidR="0006152E" w:rsidRDefault="00DD6965">
            <w:pPr>
              <w:pStyle w:val="af4"/>
            </w:pPr>
            <w:r>
              <w:rPr>
                <w:rFonts w:hint="eastAsia"/>
              </w:rPr>
              <w:t>运维资金估算</w:t>
            </w:r>
          </w:p>
        </w:tc>
        <w:tc>
          <w:tcPr>
            <w:tcW w:w="1702" w:type="dxa"/>
            <w:vMerge w:val="restart"/>
            <w:shd w:val="clear" w:color="auto" w:fill="auto"/>
            <w:vAlign w:val="center"/>
          </w:tcPr>
          <w:p w:rsidR="0006152E" w:rsidRDefault="00DD6965">
            <w:pPr>
              <w:pStyle w:val="af4"/>
            </w:pPr>
            <w:r>
              <w:rPr>
                <w:rFonts w:hint="eastAsia"/>
              </w:rPr>
              <w:t>主要资金筹措方式</w:t>
            </w:r>
            <w:r>
              <w:rPr>
                <w:rFonts w:hint="eastAsia"/>
              </w:rPr>
              <w:t>6</w:t>
            </w:r>
          </w:p>
        </w:tc>
        <w:tc>
          <w:tcPr>
            <w:tcW w:w="656" w:type="dxa"/>
            <w:vMerge w:val="restart"/>
            <w:shd w:val="clear" w:color="auto" w:fill="auto"/>
            <w:vAlign w:val="center"/>
          </w:tcPr>
          <w:p w:rsidR="0006152E" w:rsidRDefault="00DD6965">
            <w:pPr>
              <w:pStyle w:val="af4"/>
            </w:pPr>
            <w:r>
              <w:rPr>
                <w:rFonts w:hint="eastAsia"/>
              </w:rPr>
              <w:t>备注</w:t>
            </w:r>
          </w:p>
        </w:tc>
      </w:tr>
      <w:tr w:rsidR="0006152E">
        <w:trPr>
          <w:trHeight w:val="920"/>
        </w:trPr>
        <w:tc>
          <w:tcPr>
            <w:tcW w:w="0" w:type="auto"/>
            <w:vMerge/>
            <w:vAlign w:val="center"/>
          </w:tcPr>
          <w:p w:rsidR="0006152E" w:rsidRDefault="0006152E">
            <w:pPr>
              <w:pStyle w:val="af4"/>
            </w:pPr>
          </w:p>
        </w:tc>
        <w:tc>
          <w:tcPr>
            <w:tcW w:w="0" w:type="auto"/>
            <w:vMerge/>
            <w:vAlign w:val="center"/>
          </w:tcPr>
          <w:p w:rsidR="0006152E" w:rsidRDefault="0006152E">
            <w:pPr>
              <w:pStyle w:val="af4"/>
            </w:pPr>
          </w:p>
        </w:tc>
        <w:tc>
          <w:tcPr>
            <w:tcW w:w="0" w:type="auto"/>
            <w:vMerge/>
            <w:vAlign w:val="center"/>
          </w:tcPr>
          <w:p w:rsidR="0006152E" w:rsidRDefault="0006152E">
            <w:pPr>
              <w:pStyle w:val="af4"/>
            </w:pPr>
          </w:p>
        </w:tc>
        <w:tc>
          <w:tcPr>
            <w:tcW w:w="0" w:type="auto"/>
            <w:vMerge/>
            <w:vAlign w:val="center"/>
          </w:tcPr>
          <w:p w:rsidR="0006152E" w:rsidRDefault="0006152E">
            <w:pPr>
              <w:pStyle w:val="af4"/>
            </w:pPr>
          </w:p>
        </w:tc>
        <w:tc>
          <w:tcPr>
            <w:tcW w:w="0" w:type="auto"/>
            <w:vMerge/>
            <w:vAlign w:val="center"/>
          </w:tcPr>
          <w:p w:rsidR="0006152E" w:rsidRDefault="0006152E">
            <w:pPr>
              <w:pStyle w:val="af4"/>
            </w:pPr>
          </w:p>
        </w:tc>
        <w:tc>
          <w:tcPr>
            <w:tcW w:w="0" w:type="auto"/>
            <w:shd w:val="clear" w:color="auto" w:fill="auto"/>
            <w:vAlign w:val="center"/>
          </w:tcPr>
          <w:p w:rsidR="0006152E" w:rsidRDefault="00DD6965">
            <w:pPr>
              <w:pStyle w:val="af4"/>
            </w:pPr>
            <w:r>
              <w:rPr>
                <w:rFonts w:hint="eastAsia"/>
              </w:rPr>
              <w:t>纳入城镇污水处理厂工程资金估算</w:t>
            </w:r>
          </w:p>
        </w:tc>
        <w:tc>
          <w:tcPr>
            <w:tcW w:w="0" w:type="auto"/>
            <w:shd w:val="clear" w:color="auto" w:fill="auto"/>
            <w:vAlign w:val="center"/>
          </w:tcPr>
          <w:p w:rsidR="0006152E" w:rsidRDefault="00DD6965">
            <w:pPr>
              <w:pStyle w:val="af4"/>
            </w:pPr>
            <w:r>
              <w:rPr>
                <w:rFonts w:hint="eastAsia"/>
              </w:rPr>
              <w:t>新增污水处理设施工程（含配套管网）资金估算</w:t>
            </w:r>
          </w:p>
        </w:tc>
        <w:tc>
          <w:tcPr>
            <w:tcW w:w="0" w:type="auto"/>
            <w:shd w:val="clear" w:color="auto" w:fill="auto"/>
            <w:vAlign w:val="center"/>
          </w:tcPr>
          <w:p w:rsidR="0006152E" w:rsidRDefault="00DD6965">
            <w:pPr>
              <w:pStyle w:val="af4"/>
            </w:pPr>
            <w:r>
              <w:rPr>
                <w:rFonts w:hint="eastAsia"/>
              </w:rPr>
              <w:t>资源化利用工程资金估算</w:t>
            </w:r>
          </w:p>
        </w:tc>
        <w:tc>
          <w:tcPr>
            <w:tcW w:w="0" w:type="auto"/>
            <w:shd w:val="clear" w:color="auto" w:fill="auto"/>
            <w:vAlign w:val="center"/>
          </w:tcPr>
          <w:p w:rsidR="0006152E" w:rsidRDefault="00DD6965">
            <w:pPr>
              <w:pStyle w:val="af4"/>
            </w:pPr>
            <w:r>
              <w:rPr>
                <w:rFonts w:hint="eastAsia"/>
              </w:rPr>
              <w:t>管网修复工程资金估算</w:t>
            </w:r>
          </w:p>
        </w:tc>
        <w:tc>
          <w:tcPr>
            <w:tcW w:w="0" w:type="auto"/>
            <w:shd w:val="clear" w:color="auto" w:fill="auto"/>
            <w:vAlign w:val="center"/>
          </w:tcPr>
          <w:p w:rsidR="0006152E" w:rsidRDefault="00DD6965">
            <w:pPr>
              <w:pStyle w:val="af4"/>
            </w:pPr>
            <w:r>
              <w:rPr>
                <w:rFonts w:hint="eastAsia"/>
              </w:rPr>
              <w:t>设施改造工程资金估算</w:t>
            </w:r>
          </w:p>
        </w:tc>
        <w:tc>
          <w:tcPr>
            <w:tcW w:w="0" w:type="auto"/>
            <w:vMerge/>
            <w:vAlign w:val="center"/>
          </w:tcPr>
          <w:p w:rsidR="0006152E" w:rsidRDefault="0006152E">
            <w:pPr>
              <w:pStyle w:val="af4"/>
            </w:pPr>
          </w:p>
        </w:tc>
        <w:tc>
          <w:tcPr>
            <w:tcW w:w="0" w:type="auto"/>
            <w:shd w:val="clear" w:color="auto" w:fill="auto"/>
            <w:vAlign w:val="center"/>
          </w:tcPr>
          <w:p w:rsidR="0006152E" w:rsidRDefault="00DD6965">
            <w:pPr>
              <w:pStyle w:val="af4"/>
            </w:pPr>
            <w:r>
              <w:rPr>
                <w:rFonts w:hint="eastAsia"/>
              </w:rPr>
              <w:t>运维主要模式</w:t>
            </w:r>
          </w:p>
        </w:tc>
        <w:tc>
          <w:tcPr>
            <w:tcW w:w="0" w:type="auto"/>
            <w:shd w:val="clear" w:color="auto" w:fill="auto"/>
            <w:vAlign w:val="center"/>
          </w:tcPr>
          <w:p w:rsidR="0006152E" w:rsidRDefault="00DD6965">
            <w:pPr>
              <w:pStyle w:val="af4"/>
            </w:pPr>
            <w:r>
              <w:rPr>
                <w:rFonts w:hint="eastAsia"/>
              </w:rPr>
              <w:t>处理规模合计</w:t>
            </w:r>
            <w:r>
              <w:rPr>
                <w:rFonts w:hint="eastAsia"/>
              </w:rPr>
              <w:t>(</w:t>
            </w:r>
            <w:r>
              <w:rPr>
                <w:rFonts w:hint="eastAsia"/>
              </w:rPr>
              <w:t>吨</w:t>
            </w:r>
            <w:r>
              <w:rPr>
                <w:rFonts w:hint="eastAsia"/>
              </w:rPr>
              <w:t>)</w:t>
            </w:r>
          </w:p>
        </w:tc>
        <w:tc>
          <w:tcPr>
            <w:tcW w:w="0" w:type="auto"/>
            <w:shd w:val="clear" w:color="auto" w:fill="auto"/>
            <w:vAlign w:val="center"/>
          </w:tcPr>
          <w:p w:rsidR="0006152E" w:rsidRDefault="00DD6965">
            <w:pPr>
              <w:pStyle w:val="af4"/>
            </w:pPr>
            <w:r>
              <w:rPr>
                <w:rFonts w:hint="eastAsia"/>
              </w:rPr>
              <w:t>运维资金估算</w:t>
            </w:r>
            <w:r>
              <w:rPr>
                <w:rFonts w:hint="eastAsia"/>
              </w:rPr>
              <w:t>5</w:t>
            </w:r>
          </w:p>
        </w:tc>
        <w:tc>
          <w:tcPr>
            <w:tcW w:w="1702" w:type="dxa"/>
            <w:vMerge/>
            <w:vAlign w:val="center"/>
          </w:tcPr>
          <w:p w:rsidR="0006152E" w:rsidRDefault="0006152E">
            <w:pPr>
              <w:pStyle w:val="af4"/>
            </w:pPr>
          </w:p>
        </w:tc>
        <w:tc>
          <w:tcPr>
            <w:tcW w:w="656" w:type="dxa"/>
            <w:vMerge/>
            <w:vAlign w:val="center"/>
          </w:tcPr>
          <w:p w:rsidR="0006152E" w:rsidRDefault="0006152E">
            <w:pPr>
              <w:pStyle w:val="af4"/>
            </w:pPr>
          </w:p>
        </w:tc>
      </w:tr>
      <w:tr w:rsidR="0006152E">
        <w:trPr>
          <w:trHeight w:val="320"/>
        </w:trPr>
        <w:tc>
          <w:tcPr>
            <w:tcW w:w="0" w:type="auto"/>
            <w:shd w:val="clear" w:color="auto" w:fill="auto"/>
            <w:noWrap/>
            <w:vAlign w:val="center"/>
          </w:tcPr>
          <w:p w:rsidR="0006152E" w:rsidRDefault="00DD6965">
            <w:pPr>
              <w:pStyle w:val="af4"/>
            </w:pPr>
            <w:r>
              <w:rPr>
                <w:rFonts w:hint="eastAsia"/>
              </w:rPr>
              <w:t>1</w:t>
            </w:r>
          </w:p>
        </w:tc>
        <w:tc>
          <w:tcPr>
            <w:tcW w:w="0" w:type="auto"/>
            <w:shd w:val="clear" w:color="auto" w:fill="auto"/>
            <w:noWrap/>
            <w:vAlign w:val="center"/>
          </w:tcPr>
          <w:p w:rsidR="0006152E" w:rsidRDefault="00DD6965">
            <w:pPr>
              <w:pStyle w:val="af4"/>
            </w:pPr>
            <w:r>
              <w:rPr>
                <w:rFonts w:hint="eastAsia"/>
              </w:rPr>
              <w:t xml:space="preserve">　华侨管理区</w:t>
            </w:r>
          </w:p>
        </w:tc>
        <w:tc>
          <w:tcPr>
            <w:tcW w:w="0" w:type="auto"/>
            <w:shd w:val="clear" w:color="auto" w:fill="auto"/>
            <w:noWrap/>
            <w:vAlign w:val="center"/>
          </w:tcPr>
          <w:p w:rsidR="0006152E" w:rsidRDefault="00DD6965">
            <w:pPr>
              <w:pStyle w:val="af4"/>
            </w:pPr>
            <w:r>
              <w:rPr>
                <w:rFonts w:hint="eastAsia"/>
              </w:rPr>
              <w:t xml:space="preserve">侨兴街道　</w:t>
            </w:r>
          </w:p>
        </w:tc>
        <w:tc>
          <w:tcPr>
            <w:tcW w:w="0" w:type="auto"/>
            <w:shd w:val="clear" w:color="auto" w:fill="auto"/>
            <w:noWrap/>
            <w:vAlign w:val="center"/>
          </w:tcPr>
          <w:p w:rsidR="0006152E" w:rsidRDefault="00DD6965">
            <w:pPr>
              <w:pStyle w:val="af4"/>
            </w:pPr>
            <w:r>
              <w:rPr>
                <w:rFonts w:hint="eastAsia"/>
              </w:rPr>
              <w:t xml:space="preserve">侨兴街道办　</w:t>
            </w:r>
          </w:p>
        </w:tc>
        <w:tc>
          <w:tcPr>
            <w:tcW w:w="0" w:type="auto"/>
            <w:shd w:val="clear" w:color="auto" w:fill="auto"/>
            <w:noWrap/>
            <w:vAlign w:val="center"/>
          </w:tcPr>
          <w:p w:rsidR="0006152E" w:rsidRDefault="00DD6965">
            <w:pPr>
              <w:pStyle w:val="af4"/>
            </w:pPr>
            <w:r>
              <w:rPr>
                <w:rFonts w:hint="eastAsia"/>
              </w:rPr>
              <w:t xml:space="preserve">美丽乡村建设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54.9</w:t>
            </w:r>
            <w:r>
              <w:rPr>
                <w:rFonts w:hint="eastAsia"/>
              </w:rPr>
              <w:t xml:space="preserve">　</w:t>
            </w:r>
          </w:p>
        </w:tc>
        <w:tc>
          <w:tcPr>
            <w:tcW w:w="0" w:type="auto"/>
            <w:shd w:val="clear" w:color="auto" w:fill="auto"/>
            <w:noWrap/>
            <w:vAlign w:val="center"/>
          </w:tcPr>
          <w:p w:rsidR="0006152E" w:rsidRDefault="0006152E">
            <w:pPr>
              <w:pStyle w:val="af4"/>
            </w:pPr>
          </w:p>
        </w:tc>
        <w:tc>
          <w:tcPr>
            <w:tcW w:w="0" w:type="auto"/>
            <w:shd w:val="clear" w:color="auto" w:fill="auto"/>
            <w:noWrap/>
            <w:vAlign w:val="center"/>
          </w:tcPr>
          <w:p w:rsidR="0006152E" w:rsidRDefault="00DD6965">
            <w:pPr>
              <w:pStyle w:val="af4"/>
            </w:pPr>
            <w:r>
              <w:rPr>
                <w:rFonts w:hint="eastAsia"/>
              </w:rPr>
              <w:t>129.93</w:t>
            </w:r>
            <w:r>
              <w:rPr>
                <w:rFonts w:hint="eastAsia"/>
              </w:rPr>
              <w:t xml:space="preserve">　　</w:t>
            </w:r>
          </w:p>
        </w:tc>
        <w:tc>
          <w:tcPr>
            <w:tcW w:w="0" w:type="auto"/>
            <w:shd w:val="clear" w:color="auto" w:fill="auto"/>
            <w:noWrap/>
            <w:vAlign w:val="center"/>
          </w:tcPr>
          <w:p w:rsidR="0006152E" w:rsidRDefault="00DD6965">
            <w:pPr>
              <w:pStyle w:val="af4"/>
            </w:pPr>
            <w:r>
              <w:rPr>
                <w:rFonts w:hint="eastAsia"/>
              </w:rPr>
              <w:t>221.55</w:t>
            </w:r>
            <w:r>
              <w:rPr>
                <w:rFonts w:hint="eastAsia"/>
              </w:rPr>
              <w:t xml:space="preserve">　</w:t>
            </w:r>
          </w:p>
        </w:tc>
        <w:tc>
          <w:tcPr>
            <w:tcW w:w="0" w:type="auto"/>
            <w:shd w:val="clear" w:color="auto" w:fill="auto"/>
            <w:noWrap/>
            <w:vAlign w:val="center"/>
          </w:tcPr>
          <w:p w:rsidR="0006152E" w:rsidRDefault="00DD6965">
            <w:pPr>
              <w:pStyle w:val="af4"/>
            </w:pPr>
            <w:r>
              <w:rPr>
                <w:rFonts w:hint="eastAsia"/>
              </w:rPr>
              <w:t>406.38</w:t>
            </w: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村民自行运维　</w:t>
            </w:r>
          </w:p>
        </w:tc>
        <w:tc>
          <w:tcPr>
            <w:tcW w:w="0" w:type="auto"/>
            <w:shd w:val="clear" w:color="auto" w:fill="auto"/>
            <w:noWrap/>
            <w:vAlign w:val="center"/>
          </w:tcPr>
          <w:p w:rsidR="0006152E" w:rsidRDefault="00DD6965">
            <w:pPr>
              <w:pStyle w:val="af4"/>
            </w:pPr>
            <w:r>
              <w:rPr>
                <w:rFonts w:hint="eastAsia"/>
              </w:rPr>
              <w:t>514</w:t>
            </w:r>
            <w:r>
              <w:rPr>
                <w:rFonts w:hint="eastAsia"/>
              </w:rPr>
              <w:t xml:space="preserve">　</w:t>
            </w:r>
          </w:p>
        </w:tc>
        <w:tc>
          <w:tcPr>
            <w:tcW w:w="0" w:type="auto"/>
            <w:shd w:val="clear" w:color="auto" w:fill="auto"/>
            <w:noWrap/>
            <w:vAlign w:val="center"/>
          </w:tcPr>
          <w:p w:rsidR="0006152E" w:rsidRDefault="00DD6965">
            <w:pPr>
              <w:pStyle w:val="af4"/>
            </w:pPr>
            <w:r>
              <w:rPr>
                <w:rFonts w:hint="eastAsia"/>
              </w:rPr>
              <w:t>390</w:t>
            </w:r>
            <w:r>
              <w:rPr>
                <w:rFonts w:hint="eastAsia"/>
              </w:rPr>
              <w:t xml:space="preserve">　</w:t>
            </w:r>
          </w:p>
        </w:tc>
        <w:tc>
          <w:tcPr>
            <w:tcW w:w="1702" w:type="dxa"/>
            <w:shd w:val="clear" w:color="auto" w:fill="auto"/>
            <w:noWrap/>
            <w:vAlign w:val="center"/>
          </w:tcPr>
          <w:p w:rsidR="0006152E" w:rsidRDefault="00DD6965">
            <w:pPr>
              <w:pStyle w:val="af4"/>
            </w:pPr>
            <w:r>
              <w:rPr>
                <w:rFonts w:hint="eastAsia"/>
              </w:rPr>
              <w:t xml:space="preserve">地方财政及中央和省专项资金　</w:t>
            </w:r>
          </w:p>
        </w:tc>
        <w:tc>
          <w:tcPr>
            <w:tcW w:w="656" w:type="dxa"/>
            <w:shd w:val="clear" w:color="auto" w:fill="auto"/>
            <w:noWrap/>
            <w:vAlign w:val="center"/>
          </w:tcPr>
          <w:p w:rsidR="0006152E" w:rsidRDefault="00DD6965">
            <w:pPr>
              <w:pStyle w:val="af4"/>
            </w:pPr>
            <w:r>
              <w:rPr>
                <w:rFonts w:hint="eastAsia"/>
              </w:rPr>
              <w:t>5</w:t>
            </w:r>
            <w:r>
              <w:rPr>
                <w:rFonts w:hint="eastAsia"/>
              </w:rPr>
              <w:t xml:space="preserve">年　</w:t>
            </w:r>
          </w:p>
        </w:tc>
      </w:tr>
      <w:tr w:rsidR="0006152E">
        <w:trPr>
          <w:trHeight w:val="320"/>
        </w:trPr>
        <w:tc>
          <w:tcPr>
            <w:tcW w:w="0" w:type="auto"/>
            <w:shd w:val="clear" w:color="auto" w:fill="auto"/>
            <w:noWrap/>
            <w:vAlign w:val="center"/>
          </w:tcPr>
          <w:p w:rsidR="0006152E" w:rsidRDefault="00DD6965">
            <w:pPr>
              <w:pStyle w:val="af4"/>
            </w:pPr>
            <w:r>
              <w:rPr>
                <w:rFonts w:hint="eastAsia"/>
              </w:rPr>
              <w:t>2</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0" w:type="auto"/>
            <w:shd w:val="clear" w:color="auto" w:fill="auto"/>
            <w:noWrap/>
            <w:vAlign w:val="center"/>
          </w:tcPr>
          <w:p w:rsidR="0006152E" w:rsidRDefault="00DD6965">
            <w:pPr>
              <w:pStyle w:val="af4"/>
            </w:pPr>
            <w:r>
              <w:rPr>
                <w:rFonts w:hint="eastAsia"/>
              </w:rPr>
              <w:t xml:space="preserve">　</w:t>
            </w:r>
          </w:p>
        </w:tc>
        <w:tc>
          <w:tcPr>
            <w:tcW w:w="1702" w:type="dxa"/>
            <w:shd w:val="clear" w:color="auto" w:fill="auto"/>
            <w:noWrap/>
            <w:vAlign w:val="center"/>
          </w:tcPr>
          <w:p w:rsidR="0006152E" w:rsidRDefault="00DD6965">
            <w:pPr>
              <w:pStyle w:val="af4"/>
            </w:pPr>
            <w:r>
              <w:rPr>
                <w:rFonts w:hint="eastAsia"/>
              </w:rPr>
              <w:t xml:space="preserve">　</w:t>
            </w:r>
          </w:p>
        </w:tc>
        <w:tc>
          <w:tcPr>
            <w:tcW w:w="656" w:type="dxa"/>
            <w:shd w:val="clear" w:color="auto" w:fill="auto"/>
            <w:noWrap/>
            <w:vAlign w:val="center"/>
          </w:tcPr>
          <w:p w:rsidR="0006152E" w:rsidRDefault="00DD6965">
            <w:pPr>
              <w:pStyle w:val="af4"/>
            </w:pPr>
            <w:r>
              <w:rPr>
                <w:rFonts w:hint="eastAsia"/>
              </w:rPr>
              <w:t xml:space="preserve">　</w:t>
            </w:r>
          </w:p>
        </w:tc>
      </w:tr>
      <w:tr w:rsidR="0006152E">
        <w:trPr>
          <w:trHeight w:val="624"/>
        </w:trPr>
        <w:tc>
          <w:tcPr>
            <w:tcW w:w="0" w:type="auto"/>
            <w:gridSpan w:val="16"/>
            <w:shd w:val="clear" w:color="auto" w:fill="auto"/>
          </w:tcPr>
          <w:p w:rsidR="0006152E" w:rsidRDefault="00DD6965">
            <w:pPr>
              <w:pStyle w:val="af4"/>
              <w:jc w:val="left"/>
            </w:pPr>
            <w:r>
              <w:rPr>
                <w:rFonts w:hint="eastAsia"/>
              </w:rPr>
              <w:t>1.</w:t>
            </w:r>
            <w:r>
              <w:rPr>
                <w:rFonts w:hint="eastAsia"/>
              </w:rPr>
              <w:t>项目实施单位主要指落实工程建设的政府部门或组织，如：县级职能部门（具体单位名称）、镇政府、街道办、村（居）委会等</w:t>
            </w:r>
            <w:r>
              <w:rPr>
                <w:rFonts w:hint="eastAsia"/>
              </w:rPr>
              <w:br/>
              <w:t>2.</w:t>
            </w:r>
            <w:r>
              <w:rPr>
                <w:rFonts w:hint="eastAsia"/>
              </w:rPr>
              <w:t>工程推进模式主要指工作开展的形式或依托载体，如：“</w:t>
            </w:r>
            <w:r>
              <w:rPr>
                <w:rFonts w:hint="eastAsia"/>
              </w:rPr>
              <w:t>PPP</w:t>
            </w:r>
            <w:r>
              <w:rPr>
                <w:rFonts w:hint="eastAsia"/>
              </w:rPr>
              <w:t>项目连片推进”、“美丽乡村建设”、“供排水一体化”、“农民工匠承建”、“以工代赈”等；</w:t>
            </w:r>
            <w:r>
              <w:rPr>
                <w:rFonts w:hint="eastAsia"/>
              </w:rPr>
              <w:br/>
              <w:t>3.</w:t>
            </w:r>
            <w:r>
              <w:rPr>
                <w:rFonts w:hint="eastAsia"/>
              </w:rPr>
              <w:t>提升改造资金根据附表提升改造资金进行叠加</w:t>
            </w:r>
            <w:r>
              <w:rPr>
                <w:rFonts w:hint="eastAsia"/>
              </w:rPr>
              <w:br/>
              <w:t>4.</w:t>
            </w:r>
            <w:r>
              <w:rPr>
                <w:rFonts w:hint="eastAsia"/>
              </w:rPr>
              <w:t>运维经费按照以下方式估算：采用村委或者自运维的，按照</w:t>
            </w:r>
            <w:r>
              <w:rPr>
                <w:rFonts w:hint="eastAsia"/>
              </w:rPr>
              <w:t>0.8-1</w:t>
            </w:r>
            <w:r>
              <w:rPr>
                <w:rFonts w:hint="eastAsia"/>
              </w:rPr>
              <w:t>元每吨水进行估算；采用生态处理技术工艺，运维费用按照</w:t>
            </w:r>
            <w:r>
              <w:rPr>
                <w:rFonts w:hint="eastAsia"/>
              </w:rPr>
              <w:t>1.2-1.5</w:t>
            </w:r>
            <w:r>
              <w:rPr>
                <w:rFonts w:hint="eastAsia"/>
              </w:rPr>
              <w:t>元每吨水进行估算；采用第三方运维，运维费用按照</w:t>
            </w:r>
            <w:r>
              <w:rPr>
                <w:rFonts w:hint="eastAsia"/>
              </w:rPr>
              <w:t>2-3</w:t>
            </w:r>
            <w:r>
              <w:rPr>
                <w:rFonts w:hint="eastAsia"/>
              </w:rPr>
              <w:t>元每吨水进行估算，如果出水标准高、电耗高的工艺，可以取相对较大值。准确核实服务的常住人口是关键，对于已建的设施可以根据设计水量进行确定，新建设施水量根据设施服务人口</w:t>
            </w:r>
            <w:r>
              <w:rPr>
                <w:rFonts w:hint="eastAsia"/>
              </w:rPr>
              <w:t>*0.1</w:t>
            </w:r>
            <w:r>
              <w:rPr>
                <w:rFonts w:hint="eastAsia"/>
              </w:rPr>
              <w:t>吨进行核算。</w:t>
            </w:r>
            <w:r>
              <w:rPr>
                <w:rFonts w:hint="eastAsia"/>
              </w:rPr>
              <w:br/>
              <w:t>5.</w:t>
            </w:r>
            <w:r>
              <w:rPr>
                <w:rFonts w:hint="eastAsia"/>
              </w:rPr>
              <w:t>主要资金筹措方式如：“地方财政”、“涉农资金统筹”、“中央和省专项资金”、“银行借贷”、“地方债券”、“社会资本”、“使用者付费收费”等。</w:t>
            </w:r>
          </w:p>
        </w:tc>
      </w:tr>
    </w:tbl>
    <w:p w:rsidR="0006152E" w:rsidRDefault="0006152E">
      <w:pPr>
        <w:pStyle w:val="af6"/>
        <w:rPr>
          <w:rFonts w:hint="default"/>
        </w:rPr>
      </w:pPr>
    </w:p>
    <w:p w:rsidR="0006152E" w:rsidRDefault="0006152E">
      <w:pPr>
        <w:pStyle w:val="af6"/>
        <w:rPr>
          <w:rFonts w:hint="default"/>
        </w:rPr>
      </w:pPr>
    </w:p>
    <w:p w:rsidR="0006152E" w:rsidRDefault="0006152E">
      <w:pPr>
        <w:pStyle w:val="af6"/>
        <w:rPr>
          <w:rFonts w:hint="default"/>
        </w:rPr>
        <w:sectPr w:rsidR="0006152E">
          <w:pgSz w:w="23811" w:h="16838" w:orient="landscape"/>
          <w:pgMar w:top="1800" w:right="1440" w:bottom="1800" w:left="1440" w:header="851" w:footer="992" w:gutter="0"/>
          <w:cols w:space="425"/>
          <w:docGrid w:type="lines" w:linePitch="312"/>
        </w:sectPr>
      </w:pPr>
    </w:p>
    <w:p w:rsidR="0006152E" w:rsidRDefault="00DD6965">
      <w:pPr>
        <w:pStyle w:val="11"/>
        <w:rPr>
          <w:rFonts w:hint="default"/>
        </w:rPr>
      </w:pPr>
      <w:bookmarkStart w:id="189" w:name="_Toc3880"/>
      <w:r>
        <w:lastRenderedPageBreak/>
        <w:t>附件</w:t>
      </w:r>
      <w:r>
        <w:t xml:space="preserve">12 </w:t>
      </w:r>
      <w:r>
        <w:t>专家评审意见</w:t>
      </w:r>
      <w:bookmarkEnd w:id="189"/>
    </w:p>
    <w:p w:rsidR="0006152E" w:rsidRDefault="00DD6965">
      <w:pPr>
        <w:pStyle w:val="af6"/>
        <w:rPr>
          <w:rFonts w:hint="default"/>
        </w:rPr>
      </w:pPr>
      <w:r>
        <w:rPr>
          <w:rFonts w:hint="default"/>
          <w:noProof/>
        </w:rPr>
        <w:drawing>
          <wp:inline distT="0" distB="0" distL="114300" distR="114300">
            <wp:extent cx="8852535" cy="12520930"/>
            <wp:effectExtent l="0" t="0" r="12065" b="1270"/>
            <wp:docPr id="1" name="图片 1" descr="专家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家意见"/>
                    <pic:cNvPicPr>
                      <a:picLocks noChangeAspect="1"/>
                    </pic:cNvPicPr>
                  </pic:nvPicPr>
                  <pic:blipFill>
                    <a:blip r:embed="rId75"/>
                    <a:stretch>
                      <a:fillRect/>
                    </a:stretch>
                  </pic:blipFill>
                  <pic:spPr>
                    <a:xfrm>
                      <a:off x="0" y="0"/>
                      <a:ext cx="8852535" cy="12520930"/>
                    </a:xfrm>
                    <a:prstGeom prst="rect">
                      <a:avLst/>
                    </a:prstGeom>
                  </pic:spPr>
                </pic:pic>
              </a:graphicData>
            </a:graphic>
          </wp:inline>
        </w:drawing>
      </w:r>
    </w:p>
    <w:p w:rsidR="0006152E" w:rsidRDefault="00DD6965">
      <w:pPr>
        <w:pStyle w:val="11"/>
        <w:rPr>
          <w:rFonts w:hint="default"/>
        </w:rPr>
      </w:pPr>
      <w:bookmarkStart w:id="190" w:name="_Toc5264"/>
      <w:r>
        <w:lastRenderedPageBreak/>
        <w:t>附件</w:t>
      </w:r>
      <w:r>
        <w:t>13</w:t>
      </w:r>
      <w:r>
        <w:t>专家意见修改说明</w:t>
      </w:r>
      <w:bookmarkEnd w:id="190"/>
    </w:p>
    <w:p w:rsidR="0006152E" w:rsidRDefault="0006152E">
      <w:pPr>
        <w:pStyle w:val="af6"/>
        <w:rPr>
          <w:rFonts w:hint="default"/>
        </w:rPr>
      </w:pPr>
    </w:p>
    <w:tbl>
      <w:tblPr>
        <w:tblStyle w:val="ae"/>
        <w:tblW w:w="4998" w:type="pct"/>
        <w:tblLook w:val="04A0"/>
      </w:tblPr>
      <w:tblGrid>
        <w:gridCol w:w="1495"/>
        <w:gridCol w:w="5178"/>
        <w:gridCol w:w="6776"/>
      </w:tblGrid>
      <w:tr w:rsidR="0006152E">
        <w:trPr>
          <w:trHeight w:hRule="exact" w:val="850"/>
        </w:trPr>
        <w:tc>
          <w:tcPr>
            <w:tcW w:w="556" w:type="pct"/>
            <w:vAlign w:val="center"/>
          </w:tcPr>
          <w:p w:rsidR="0006152E" w:rsidRDefault="00DD6965">
            <w:pPr>
              <w:pStyle w:val="af4"/>
              <w:rPr>
                <w:b/>
                <w:bCs/>
                <w:sz w:val="30"/>
                <w:szCs w:val="30"/>
              </w:rPr>
            </w:pPr>
            <w:r>
              <w:rPr>
                <w:rFonts w:hint="eastAsia"/>
                <w:b/>
                <w:bCs/>
                <w:sz w:val="30"/>
                <w:szCs w:val="30"/>
              </w:rPr>
              <w:t>序号</w:t>
            </w:r>
          </w:p>
        </w:tc>
        <w:tc>
          <w:tcPr>
            <w:tcW w:w="1924" w:type="pct"/>
            <w:vAlign w:val="center"/>
          </w:tcPr>
          <w:p w:rsidR="0006152E" w:rsidRDefault="00DD6965">
            <w:pPr>
              <w:pStyle w:val="af4"/>
              <w:rPr>
                <w:b/>
                <w:bCs/>
                <w:sz w:val="30"/>
                <w:szCs w:val="30"/>
              </w:rPr>
            </w:pPr>
            <w:r>
              <w:rPr>
                <w:rFonts w:hint="eastAsia"/>
                <w:b/>
                <w:bCs/>
                <w:sz w:val="30"/>
                <w:szCs w:val="30"/>
              </w:rPr>
              <w:t>专家意见</w:t>
            </w:r>
          </w:p>
        </w:tc>
        <w:tc>
          <w:tcPr>
            <w:tcW w:w="2518" w:type="pct"/>
            <w:vAlign w:val="center"/>
          </w:tcPr>
          <w:p w:rsidR="0006152E" w:rsidRDefault="00DD6965">
            <w:pPr>
              <w:pStyle w:val="af4"/>
              <w:rPr>
                <w:b/>
                <w:bCs/>
                <w:sz w:val="30"/>
                <w:szCs w:val="30"/>
              </w:rPr>
            </w:pPr>
            <w:r>
              <w:rPr>
                <w:rFonts w:hint="eastAsia"/>
                <w:b/>
                <w:bCs/>
                <w:sz w:val="30"/>
                <w:szCs w:val="30"/>
              </w:rPr>
              <w:t>修改说明</w:t>
            </w:r>
          </w:p>
        </w:tc>
      </w:tr>
      <w:tr w:rsidR="0006152E">
        <w:trPr>
          <w:trHeight w:hRule="exact" w:val="7787"/>
        </w:trPr>
        <w:tc>
          <w:tcPr>
            <w:tcW w:w="556" w:type="pct"/>
            <w:vAlign w:val="center"/>
          </w:tcPr>
          <w:p w:rsidR="0006152E" w:rsidRDefault="00DD6965">
            <w:pPr>
              <w:pStyle w:val="af4"/>
              <w:rPr>
                <w:sz w:val="30"/>
                <w:szCs w:val="30"/>
              </w:rPr>
            </w:pPr>
            <w:r>
              <w:rPr>
                <w:rFonts w:hint="eastAsia"/>
                <w:sz w:val="30"/>
                <w:szCs w:val="30"/>
              </w:rPr>
              <w:t>1</w:t>
            </w:r>
          </w:p>
        </w:tc>
        <w:tc>
          <w:tcPr>
            <w:tcW w:w="1924" w:type="pct"/>
            <w:vAlign w:val="center"/>
          </w:tcPr>
          <w:p w:rsidR="0006152E" w:rsidRDefault="00DD6965">
            <w:pPr>
              <w:pStyle w:val="af4"/>
              <w:jc w:val="left"/>
              <w:rPr>
                <w:sz w:val="30"/>
                <w:szCs w:val="30"/>
              </w:rPr>
            </w:pPr>
            <w:r>
              <w:rPr>
                <w:rFonts w:hint="eastAsia"/>
                <w:sz w:val="30"/>
                <w:szCs w:val="30"/>
              </w:rPr>
              <w:t>加强与相关规划的衔接，突出区域特点，进一步精练《规划》文本，按照相关要求完善附表。</w:t>
            </w:r>
          </w:p>
        </w:tc>
        <w:tc>
          <w:tcPr>
            <w:tcW w:w="2518" w:type="pct"/>
            <w:vAlign w:val="center"/>
          </w:tcPr>
          <w:p w:rsidR="0006152E" w:rsidRDefault="00DD6965">
            <w:pPr>
              <w:pStyle w:val="af4"/>
              <w:numPr>
                <w:ilvl w:val="0"/>
                <w:numId w:val="53"/>
              </w:numPr>
              <w:jc w:val="left"/>
              <w:rPr>
                <w:sz w:val="30"/>
                <w:szCs w:val="30"/>
              </w:rPr>
            </w:pPr>
            <w:r>
              <w:rPr>
                <w:rFonts w:hint="eastAsia"/>
                <w:sz w:val="30"/>
                <w:szCs w:val="30"/>
              </w:rPr>
              <w:t>已经与《关于推进乡村振兴战略的实施意见》、《广东省生态环境“十四五”规划》、《“十四五”土壤、地下水和农村生态环境保护规划》、《农业农村污染治理攻坚战行动方案（</w:t>
            </w:r>
            <w:r>
              <w:rPr>
                <w:rFonts w:hint="eastAsia"/>
                <w:sz w:val="30"/>
                <w:szCs w:val="30"/>
              </w:rPr>
              <w:t>2021-2025</w:t>
            </w:r>
            <w:r>
              <w:rPr>
                <w:rFonts w:hint="eastAsia"/>
                <w:sz w:val="30"/>
                <w:szCs w:val="30"/>
              </w:rPr>
              <w:t>年）》等规划文件相衔接补充了相关编制依据，详见编制依据章节；</w:t>
            </w:r>
          </w:p>
          <w:p w:rsidR="0006152E" w:rsidRDefault="00DD6965">
            <w:pPr>
              <w:pStyle w:val="af4"/>
              <w:numPr>
                <w:ilvl w:val="0"/>
                <w:numId w:val="53"/>
              </w:numPr>
              <w:jc w:val="left"/>
              <w:rPr>
                <w:sz w:val="30"/>
                <w:szCs w:val="30"/>
              </w:rPr>
            </w:pPr>
            <w:r>
              <w:rPr>
                <w:rFonts w:hint="eastAsia"/>
                <w:sz w:val="30"/>
                <w:szCs w:val="30"/>
              </w:rPr>
              <w:t>根据华侨管理区农村特点完善了污水处理设施提升改造工程及运维措施，详见重点工程规划章节；</w:t>
            </w:r>
          </w:p>
          <w:p w:rsidR="0006152E" w:rsidRDefault="00DD6965">
            <w:pPr>
              <w:pStyle w:val="af4"/>
              <w:numPr>
                <w:ilvl w:val="0"/>
                <w:numId w:val="53"/>
              </w:numPr>
              <w:jc w:val="left"/>
              <w:rPr>
                <w:sz w:val="30"/>
                <w:szCs w:val="30"/>
              </w:rPr>
            </w:pPr>
            <w:r>
              <w:rPr>
                <w:rFonts w:hint="eastAsia"/>
                <w:sz w:val="30"/>
                <w:szCs w:val="30"/>
              </w:rPr>
              <w:t>进一步精练了</w:t>
            </w:r>
            <w:bookmarkStart w:id="191" w:name="_GoBack"/>
            <w:bookmarkEnd w:id="191"/>
            <w:r>
              <w:rPr>
                <w:rFonts w:hint="eastAsia"/>
                <w:sz w:val="30"/>
                <w:szCs w:val="30"/>
              </w:rPr>
              <w:t>《规划》文本，按照相关要求完善附表，详见附件相关附表。</w:t>
            </w:r>
          </w:p>
        </w:tc>
      </w:tr>
    </w:tbl>
    <w:p w:rsidR="0006152E" w:rsidRDefault="0006152E">
      <w:pPr>
        <w:pStyle w:val="af6"/>
        <w:rPr>
          <w:rFonts w:hint="default"/>
        </w:rPr>
      </w:pPr>
    </w:p>
    <w:p w:rsidR="0006152E" w:rsidRDefault="0006152E">
      <w:pPr>
        <w:pStyle w:val="af6"/>
        <w:rPr>
          <w:rFonts w:hint="default"/>
        </w:rPr>
      </w:pPr>
    </w:p>
    <w:sectPr w:rsidR="0006152E" w:rsidSect="0006152E">
      <w:pgSz w:w="16838" w:h="23811"/>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9A0" w:rsidRDefault="001539A0">
      <w:pPr>
        <w:spacing w:line="240" w:lineRule="auto"/>
        <w:ind w:firstLine="560"/>
      </w:pPr>
      <w:r>
        <w:separator/>
      </w:r>
    </w:p>
  </w:endnote>
  <w:endnote w:type="continuationSeparator" w:id="1">
    <w:p w:rsidR="001539A0" w:rsidRDefault="001539A0">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B54CD359-758B-4852-A007-7078B17452CA}"/>
    <w:embedBold r:id="rId2" w:subsetted="1" w:fontKey="{4A4B7595-4C45-429B-B845-4CB6899B851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小标宋_GBK">
    <w:charset w:val="86"/>
    <w:family w:val="auto"/>
    <w:pitch w:val="default"/>
    <w:sig w:usb0="A00002BF" w:usb1="38CF7CFA" w:usb2="00082016" w:usb3="00000000" w:csb0="00040001" w:csb1="00000000"/>
    <w:embedRegular r:id="rId3" w:subsetted="1" w:fontKey="{D8E3C96F-7D61-4B44-8FEC-6D6A35707FFD}"/>
  </w:font>
  <w:font w:name="微软雅黑">
    <w:panose1 w:val="020B0503020204020204"/>
    <w:charset w:val="86"/>
    <w:family w:val="swiss"/>
    <w:pitch w:val="variable"/>
    <w:sig w:usb0="80000287" w:usb1="2ACF3C50" w:usb2="00000016" w:usb3="00000000" w:csb0="0004001F" w:csb1="00000000"/>
    <w:embedRegular r:id="rId4" w:subsetted="1" w:fontKey="{EA5A6AF4-E9B4-4499-AE98-B4869AC4E70E}"/>
    <w:embedBold r:id="rId5" w:subsetted="1" w:fontKey="{0E99A592-8FAA-4A50-A4BD-12AF0EF7416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1C" w:rsidRDefault="0062081C" w:rsidP="0062081C">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1C" w:rsidRDefault="0062081C" w:rsidP="0062081C">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1C" w:rsidRDefault="0062081C" w:rsidP="0062081C">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BD1A0B" w:rsidP="0062081C">
    <w:pPr>
      <w:pStyle w:val="a9"/>
      <w:ind w:firstLine="360"/>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8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filled="f" stroked="f" strokeweight=".5pt">
          <v:textbox style="mso-fit-shape-to-text:t" inset="0,0,0,0">
            <w:txbxContent>
              <w:p w:rsidR="0006152E" w:rsidRDefault="00BD1A0B" w:rsidP="0062081C">
                <w:pPr>
                  <w:pStyle w:val="a9"/>
                  <w:ind w:firstLine="360"/>
                </w:pPr>
                <w:r>
                  <w:fldChar w:fldCharType="begin"/>
                </w:r>
                <w:r w:rsidR="00DD6965">
                  <w:instrText xml:space="preserve"> PAGE  \* MERGEFORMAT </w:instrText>
                </w:r>
                <w:r>
                  <w:fldChar w:fldCharType="separate"/>
                </w:r>
                <w:r w:rsidR="00E7776C">
                  <w:rPr>
                    <w:noProof/>
                  </w:rPr>
                  <w:t>VII</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BD1A0B" w:rsidP="0062081C">
    <w:pPr>
      <w:pStyle w:val="a9"/>
      <w:ind w:firstLine="360"/>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6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06152E" w:rsidRDefault="00BD1A0B" w:rsidP="0062081C">
                <w:pPr>
                  <w:pStyle w:val="a9"/>
                  <w:ind w:firstLine="360"/>
                </w:pPr>
                <w:r>
                  <w:fldChar w:fldCharType="begin"/>
                </w:r>
                <w:r w:rsidR="00DD6965">
                  <w:instrText xml:space="preserve"> PAGE  \* MERGEFORMAT </w:instrText>
                </w:r>
                <w:r>
                  <w:fldChar w:fldCharType="separate"/>
                </w:r>
                <w:r w:rsidR="00E7776C">
                  <w:rPr>
                    <w:noProof/>
                  </w:rPr>
                  <w:t>8</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BD1A0B" w:rsidP="0062081C">
    <w:pPr>
      <w:pStyle w:val="a9"/>
      <w:ind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06152E" w:rsidRDefault="00BD1A0B" w:rsidP="0062081C">
                <w:pPr>
                  <w:pStyle w:val="a9"/>
                  <w:ind w:firstLine="360"/>
                </w:pPr>
                <w:r>
                  <w:fldChar w:fldCharType="begin"/>
                </w:r>
                <w:r w:rsidR="00DD6965">
                  <w:instrText xml:space="preserve"> PAGE  \* MERGEFORMAT </w:instrText>
                </w:r>
                <w:r>
                  <w:fldChar w:fldCharType="separate"/>
                </w:r>
                <w:r w:rsidR="00E7776C">
                  <w:rPr>
                    <w:noProof/>
                  </w:rPr>
                  <w:t>18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9A0" w:rsidRDefault="001539A0">
      <w:pPr>
        <w:ind w:firstLine="560"/>
      </w:pPr>
      <w:r>
        <w:separator/>
      </w:r>
    </w:p>
  </w:footnote>
  <w:footnote w:type="continuationSeparator" w:id="1">
    <w:p w:rsidR="001539A0" w:rsidRDefault="001539A0">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1C" w:rsidRDefault="0062081C" w:rsidP="0062081C">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DD6965">
    <w:pPr>
      <w:pStyle w:val="aa"/>
      <w:pBdr>
        <w:bottom w:val="thinThickSmallGap" w:sz="12" w:space="1" w:color="auto"/>
      </w:pBdr>
      <w:ind w:firstLineChars="0" w:firstLine="0"/>
      <w:jc w:val="center"/>
    </w:pPr>
    <w:r>
      <w:rPr>
        <w:rFonts w:hint="eastAsia"/>
      </w:rPr>
      <w:t>汕尾市华侨管理区农村生活污水治理专项规划（</w:t>
    </w:r>
    <w:r>
      <w:rPr>
        <w:rFonts w:hint="eastAsia"/>
      </w:rPr>
      <w:t>2021-2025</w:t>
    </w:r>
    <w:r>
      <w:rPr>
        <w:rFonts w:hint="eastAsia"/>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81C" w:rsidRDefault="0062081C" w:rsidP="0062081C">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DD6965">
    <w:pPr>
      <w:pStyle w:val="aa"/>
      <w:pBdr>
        <w:bottom w:val="thinThickSmallGap" w:sz="12" w:space="1" w:color="auto"/>
      </w:pBdr>
      <w:ind w:firstLineChars="0" w:firstLine="0"/>
      <w:jc w:val="center"/>
    </w:pPr>
    <w:r>
      <w:rPr>
        <w:rFonts w:hint="eastAsia"/>
      </w:rPr>
      <w:t>汕尾市华侨管理区农村生活污水治理专项规划（</w:t>
    </w:r>
    <w:r>
      <w:rPr>
        <w:rFonts w:hint="eastAsia"/>
      </w:rPr>
      <w:t>2021-2025</w:t>
    </w:r>
    <w:r>
      <w:rPr>
        <w:rFonts w:hint="eastAsia"/>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2E" w:rsidRDefault="00DD6965">
    <w:pPr>
      <w:pStyle w:val="aa"/>
      <w:pBdr>
        <w:bottom w:val="thinThickSmallGap" w:sz="12" w:space="1" w:color="auto"/>
      </w:pBdr>
      <w:ind w:firstLineChars="0" w:firstLine="0"/>
      <w:jc w:val="center"/>
    </w:pPr>
    <w:r>
      <w:rPr>
        <w:rFonts w:hint="eastAsia"/>
      </w:rPr>
      <w:t>汕尾市华侨管理区农村生活污水治理专项规划（</w:t>
    </w:r>
    <w:r>
      <w:rPr>
        <w:rFonts w:hint="eastAsia"/>
      </w:rPr>
      <w:t>2021-2025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794DEE"/>
    <w:multiLevelType w:val="singleLevel"/>
    <w:tmpl w:val="83794DEE"/>
    <w:lvl w:ilvl="0">
      <w:start w:val="1"/>
      <w:numFmt w:val="decimal"/>
      <w:suff w:val="nothing"/>
      <w:lvlText w:val="（%1）"/>
      <w:lvlJc w:val="left"/>
    </w:lvl>
  </w:abstractNum>
  <w:abstractNum w:abstractNumId="1">
    <w:nsid w:val="864AAD27"/>
    <w:multiLevelType w:val="singleLevel"/>
    <w:tmpl w:val="864AAD27"/>
    <w:lvl w:ilvl="0">
      <w:start w:val="4"/>
      <w:numFmt w:val="decimal"/>
      <w:suff w:val="nothing"/>
      <w:lvlText w:val="%1）"/>
      <w:lvlJc w:val="left"/>
    </w:lvl>
  </w:abstractNum>
  <w:abstractNum w:abstractNumId="2">
    <w:nsid w:val="8A3D7BF3"/>
    <w:multiLevelType w:val="singleLevel"/>
    <w:tmpl w:val="8A3D7BF3"/>
    <w:lvl w:ilvl="0">
      <w:start w:val="1"/>
      <w:numFmt w:val="decimal"/>
      <w:suff w:val="nothing"/>
      <w:lvlText w:val="（%1）"/>
      <w:lvlJc w:val="left"/>
    </w:lvl>
  </w:abstractNum>
  <w:abstractNum w:abstractNumId="3">
    <w:nsid w:val="8F7D84B5"/>
    <w:multiLevelType w:val="singleLevel"/>
    <w:tmpl w:val="8F7D84B5"/>
    <w:lvl w:ilvl="0">
      <w:start w:val="1"/>
      <w:numFmt w:val="decimal"/>
      <w:suff w:val="nothing"/>
      <w:lvlText w:val="%1、"/>
      <w:lvlJc w:val="left"/>
    </w:lvl>
  </w:abstractNum>
  <w:abstractNum w:abstractNumId="4">
    <w:nsid w:val="9229EE2C"/>
    <w:multiLevelType w:val="singleLevel"/>
    <w:tmpl w:val="9229EE2C"/>
    <w:lvl w:ilvl="0">
      <w:start w:val="1"/>
      <w:numFmt w:val="decimal"/>
      <w:suff w:val="nothing"/>
      <w:lvlText w:val="（%1）"/>
      <w:lvlJc w:val="left"/>
    </w:lvl>
  </w:abstractNum>
  <w:abstractNum w:abstractNumId="5">
    <w:nsid w:val="942F4B09"/>
    <w:multiLevelType w:val="singleLevel"/>
    <w:tmpl w:val="942F4B09"/>
    <w:lvl w:ilvl="0">
      <w:start w:val="1"/>
      <w:numFmt w:val="decimal"/>
      <w:suff w:val="nothing"/>
      <w:lvlText w:val="（%1）"/>
      <w:lvlJc w:val="left"/>
    </w:lvl>
  </w:abstractNum>
  <w:abstractNum w:abstractNumId="6">
    <w:nsid w:val="96DEA30D"/>
    <w:multiLevelType w:val="singleLevel"/>
    <w:tmpl w:val="96DEA30D"/>
    <w:lvl w:ilvl="0">
      <w:start w:val="1"/>
      <w:numFmt w:val="decimal"/>
      <w:suff w:val="nothing"/>
      <w:lvlText w:val="（%1）"/>
      <w:lvlJc w:val="left"/>
    </w:lvl>
  </w:abstractNum>
  <w:abstractNum w:abstractNumId="7">
    <w:nsid w:val="9AEE2442"/>
    <w:multiLevelType w:val="singleLevel"/>
    <w:tmpl w:val="9AEE2442"/>
    <w:lvl w:ilvl="0">
      <w:start w:val="1"/>
      <w:numFmt w:val="decimal"/>
      <w:suff w:val="nothing"/>
      <w:lvlText w:val="（%1）"/>
      <w:lvlJc w:val="left"/>
    </w:lvl>
  </w:abstractNum>
  <w:abstractNum w:abstractNumId="8">
    <w:nsid w:val="AB6651DE"/>
    <w:multiLevelType w:val="singleLevel"/>
    <w:tmpl w:val="AB6651DE"/>
    <w:lvl w:ilvl="0">
      <w:start w:val="1"/>
      <w:numFmt w:val="decimal"/>
      <w:suff w:val="nothing"/>
      <w:lvlText w:val="（%1）"/>
      <w:lvlJc w:val="left"/>
    </w:lvl>
  </w:abstractNum>
  <w:abstractNum w:abstractNumId="9">
    <w:nsid w:val="AC3EFECC"/>
    <w:multiLevelType w:val="singleLevel"/>
    <w:tmpl w:val="AC3EFECC"/>
    <w:lvl w:ilvl="0">
      <w:start w:val="1"/>
      <w:numFmt w:val="decimal"/>
      <w:suff w:val="nothing"/>
      <w:lvlText w:val="%1）"/>
      <w:lvlJc w:val="left"/>
    </w:lvl>
  </w:abstractNum>
  <w:abstractNum w:abstractNumId="10">
    <w:nsid w:val="AD783A3A"/>
    <w:multiLevelType w:val="singleLevel"/>
    <w:tmpl w:val="AD783A3A"/>
    <w:lvl w:ilvl="0">
      <w:start w:val="6"/>
      <w:numFmt w:val="chineseCounting"/>
      <w:suff w:val="nothing"/>
      <w:lvlText w:val="%1、"/>
      <w:lvlJc w:val="left"/>
      <w:rPr>
        <w:rFonts w:hint="eastAsia"/>
      </w:rPr>
    </w:lvl>
  </w:abstractNum>
  <w:abstractNum w:abstractNumId="11">
    <w:nsid w:val="B67D4AA5"/>
    <w:multiLevelType w:val="singleLevel"/>
    <w:tmpl w:val="B67D4AA5"/>
    <w:lvl w:ilvl="0">
      <w:start w:val="1"/>
      <w:numFmt w:val="decimal"/>
      <w:suff w:val="nothing"/>
      <w:lvlText w:val="（%1）"/>
      <w:lvlJc w:val="left"/>
    </w:lvl>
  </w:abstractNum>
  <w:abstractNum w:abstractNumId="12">
    <w:nsid w:val="BB4BCF1F"/>
    <w:multiLevelType w:val="singleLevel"/>
    <w:tmpl w:val="BB4BCF1F"/>
    <w:lvl w:ilvl="0">
      <w:start w:val="1"/>
      <w:numFmt w:val="decimal"/>
      <w:suff w:val="nothing"/>
      <w:lvlText w:val="（%1）"/>
      <w:lvlJc w:val="left"/>
    </w:lvl>
  </w:abstractNum>
  <w:abstractNum w:abstractNumId="13">
    <w:nsid w:val="BDB38F18"/>
    <w:multiLevelType w:val="singleLevel"/>
    <w:tmpl w:val="BDB38F18"/>
    <w:lvl w:ilvl="0">
      <w:start w:val="1"/>
      <w:numFmt w:val="decimal"/>
      <w:suff w:val="nothing"/>
      <w:lvlText w:val="（%1）"/>
      <w:lvlJc w:val="left"/>
    </w:lvl>
  </w:abstractNum>
  <w:abstractNum w:abstractNumId="14">
    <w:nsid w:val="C4387667"/>
    <w:multiLevelType w:val="singleLevel"/>
    <w:tmpl w:val="C4387667"/>
    <w:lvl w:ilvl="0">
      <w:start w:val="1"/>
      <w:numFmt w:val="decimal"/>
      <w:suff w:val="nothing"/>
      <w:lvlText w:val="（%1）"/>
      <w:lvlJc w:val="left"/>
      <w:pPr>
        <w:ind w:left="140"/>
      </w:pPr>
    </w:lvl>
  </w:abstractNum>
  <w:abstractNum w:abstractNumId="15">
    <w:nsid w:val="C4A08681"/>
    <w:multiLevelType w:val="singleLevel"/>
    <w:tmpl w:val="C4A08681"/>
    <w:lvl w:ilvl="0">
      <w:start w:val="1"/>
      <w:numFmt w:val="lowerLetter"/>
      <w:lvlText w:val="%1."/>
      <w:lvlJc w:val="left"/>
      <w:pPr>
        <w:tabs>
          <w:tab w:val="left" w:pos="312"/>
        </w:tabs>
      </w:pPr>
    </w:lvl>
  </w:abstractNum>
  <w:abstractNum w:abstractNumId="16">
    <w:nsid w:val="CE168DB7"/>
    <w:multiLevelType w:val="singleLevel"/>
    <w:tmpl w:val="CE168DB7"/>
    <w:lvl w:ilvl="0">
      <w:start w:val="1"/>
      <w:numFmt w:val="lowerLetter"/>
      <w:lvlText w:val="%1."/>
      <w:lvlJc w:val="left"/>
      <w:pPr>
        <w:tabs>
          <w:tab w:val="left" w:pos="312"/>
        </w:tabs>
      </w:pPr>
    </w:lvl>
  </w:abstractNum>
  <w:abstractNum w:abstractNumId="17">
    <w:nsid w:val="D568BEEA"/>
    <w:multiLevelType w:val="singleLevel"/>
    <w:tmpl w:val="D568BEEA"/>
    <w:lvl w:ilvl="0">
      <w:start w:val="1"/>
      <w:numFmt w:val="decimal"/>
      <w:suff w:val="nothing"/>
      <w:lvlText w:val="（%1）"/>
      <w:lvlJc w:val="left"/>
    </w:lvl>
  </w:abstractNum>
  <w:abstractNum w:abstractNumId="18">
    <w:nsid w:val="E0DB4316"/>
    <w:multiLevelType w:val="singleLevel"/>
    <w:tmpl w:val="E0DB4316"/>
    <w:lvl w:ilvl="0">
      <w:start w:val="1"/>
      <w:numFmt w:val="decimal"/>
      <w:suff w:val="nothing"/>
      <w:lvlText w:val="（%1）"/>
      <w:lvlJc w:val="left"/>
    </w:lvl>
  </w:abstractNum>
  <w:abstractNum w:abstractNumId="19">
    <w:nsid w:val="E10295A1"/>
    <w:multiLevelType w:val="singleLevel"/>
    <w:tmpl w:val="E10295A1"/>
    <w:lvl w:ilvl="0">
      <w:start w:val="1"/>
      <w:numFmt w:val="decimal"/>
      <w:suff w:val="nothing"/>
      <w:lvlText w:val="%1、"/>
      <w:lvlJc w:val="left"/>
      <w:pPr>
        <w:ind w:left="700" w:firstLine="0"/>
      </w:pPr>
    </w:lvl>
  </w:abstractNum>
  <w:abstractNum w:abstractNumId="20">
    <w:nsid w:val="EA348266"/>
    <w:multiLevelType w:val="singleLevel"/>
    <w:tmpl w:val="EA348266"/>
    <w:lvl w:ilvl="0">
      <w:start w:val="1"/>
      <w:numFmt w:val="lowerLetter"/>
      <w:lvlText w:val="%1."/>
      <w:lvlJc w:val="left"/>
      <w:pPr>
        <w:tabs>
          <w:tab w:val="left" w:pos="312"/>
        </w:tabs>
      </w:pPr>
    </w:lvl>
  </w:abstractNum>
  <w:abstractNum w:abstractNumId="21">
    <w:nsid w:val="F19FC5DC"/>
    <w:multiLevelType w:val="singleLevel"/>
    <w:tmpl w:val="F19FC5DC"/>
    <w:lvl w:ilvl="0">
      <w:start w:val="1"/>
      <w:numFmt w:val="decimal"/>
      <w:suff w:val="nothing"/>
      <w:lvlText w:val="（%1）"/>
      <w:lvlJc w:val="left"/>
    </w:lvl>
  </w:abstractNum>
  <w:abstractNum w:abstractNumId="22">
    <w:nsid w:val="F232B500"/>
    <w:multiLevelType w:val="singleLevel"/>
    <w:tmpl w:val="F232B500"/>
    <w:lvl w:ilvl="0">
      <w:start w:val="1"/>
      <w:numFmt w:val="decimal"/>
      <w:suff w:val="nothing"/>
      <w:lvlText w:val="（%1）"/>
      <w:lvlJc w:val="left"/>
    </w:lvl>
  </w:abstractNum>
  <w:abstractNum w:abstractNumId="23">
    <w:nsid w:val="FD5EF1E7"/>
    <w:multiLevelType w:val="singleLevel"/>
    <w:tmpl w:val="FD5EF1E7"/>
    <w:lvl w:ilvl="0">
      <w:start w:val="1"/>
      <w:numFmt w:val="decimal"/>
      <w:suff w:val="nothing"/>
      <w:lvlText w:val="（%1）"/>
      <w:lvlJc w:val="left"/>
    </w:lvl>
  </w:abstractNum>
  <w:abstractNum w:abstractNumId="24">
    <w:nsid w:val="003A82B1"/>
    <w:multiLevelType w:val="singleLevel"/>
    <w:tmpl w:val="003A82B1"/>
    <w:lvl w:ilvl="0">
      <w:start w:val="1"/>
      <w:numFmt w:val="decimal"/>
      <w:suff w:val="nothing"/>
      <w:lvlText w:val="（%1）"/>
      <w:lvlJc w:val="left"/>
    </w:lvl>
  </w:abstractNum>
  <w:abstractNum w:abstractNumId="25">
    <w:nsid w:val="0467E818"/>
    <w:multiLevelType w:val="singleLevel"/>
    <w:tmpl w:val="0467E818"/>
    <w:lvl w:ilvl="0">
      <w:start w:val="1"/>
      <w:numFmt w:val="decimal"/>
      <w:suff w:val="nothing"/>
      <w:lvlText w:val="（%1）"/>
      <w:lvlJc w:val="left"/>
    </w:lvl>
  </w:abstractNum>
  <w:abstractNum w:abstractNumId="26">
    <w:nsid w:val="070AC910"/>
    <w:multiLevelType w:val="singleLevel"/>
    <w:tmpl w:val="070AC910"/>
    <w:lvl w:ilvl="0">
      <w:start w:val="1"/>
      <w:numFmt w:val="decimal"/>
      <w:suff w:val="nothing"/>
      <w:lvlText w:val="（%1）"/>
      <w:lvlJc w:val="left"/>
    </w:lvl>
  </w:abstractNum>
  <w:abstractNum w:abstractNumId="27">
    <w:nsid w:val="0B245977"/>
    <w:multiLevelType w:val="singleLevel"/>
    <w:tmpl w:val="0B245977"/>
    <w:lvl w:ilvl="0">
      <w:start w:val="1"/>
      <w:numFmt w:val="decimal"/>
      <w:suff w:val="nothing"/>
      <w:lvlText w:val="（%1）"/>
      <w:lvlJc w:val="left"/>
    </w:lvl>
  </w:abstractNum>
  <w:abstractNum w:abstractNumId="28">
    <w:nsid w:val="0B4ACE17"/>
    <w:multiLevelType w:val="singleLevel"/>
    <w:tmpl w:val="0B4ACE17"/>
    <w:lvl w:ilvl="0">
      <w:start w:val="1"/>
      <w:numFmt w:val="decimal"/>
      <w:suff w:val="nothing"/>
      <w:lvlText w:val="（%1）"/>
      <w:lvlJc w:val="left"/>
    </w:lvl>
  </w:abstractNum>
  <w:abstractNum w:abstractNumId="29">
    <w:nsid w:val="0BE95B67"/>
    <w:multiLevelType w:val="singleLevel"/>
    <w:tmpl w:val="0BE95B67"/>
    <w:lvl w:ilvl="0">
      <w:start w:val="1"/>
      <w:numFmt w:val="lowerLetter"/>
      <w:suff w:val="nothing"/>
      <w:lvlText w:val="%1、"/>
      <w:lvlJc w:val="left"/>
    </w:lvl>
  </w:abstractNum>
  <w:abstractNum w:abstractNumId="30">
    <w:nsid w:val="12E1E2E7"/>
    <w:multiLevelType w:val="singleLevel"/>
    <w:tmpl w:val="12E1E2E7"/>
    <w:lvl w:ilvl="0">
      <w:start w:val="1"/>
      <w:numFmt w:val="decimal"/>
      <w:suff w:val="nothing"/>
      <w:lvlText w:val="（%1）"/>
      <w:lvlJc w:val="left"/>
    </w:lvl>
  </w:abstractNum>
  <w:abstractNum w:abstractNumId="31">
    <w:nsid w:val="1DF1DF9A"/>
    <w:multiLevelType w:val="singleLevel"/>
    <w:tmpl w:val="1DF1DF9A"/>
    <w:lvl w:ilvl="0">
      <w:start w:val="1"/>
      <w:numFmt w:val="decimal"/>
      <w:suff w:val="nothing"/>
      <w:lvlText w:val="（%1）"/>
      <w:lvlJc w:val="left"/>
    </w:lvl>
  </w:abstractNum>
  <w:abstractNum w:abstractNumId="32">
    <w:nsid w:val="1F293489"/>
    <w:multiLevelType w:val="singleLevel"/>
    <w:tmpl w:val="1F293489"/>
    <w:lvl w:ilvl="0">
      <w:start w:val="1"/>
      <w:numFmt w:val="decimal"/>
      <w:suff w:val="nothing"/>
      <w:lvlText w:val="（%1）"/>
      <w:lvlJc w:val="left"/>
    </w:lvl>
  </w:abstractNum>
  <w:abstractNum w:abstractNumId="33">
    <w:nsid w:val="2309C465"/>
    <w:multiLevelType w:val="singleLevel"/>
    <w:tmpl w:val="2309C465"/>
    <w:lvl w:ilvl="0">
      <w:start w:val="1"/>
      <w:numFmt w:val="decimal"/>
      <w:suff w:val="nothing"/>
      <w:lvlText w:val="%1）"/>
      <w:lvlJc w:val="left"/>
    </w:lvl>
  </w:abstractNum>
  <w:abstractNum w:abstractNumId="34">
    <w:nsid w:val="23232565"/>
    <w:multiLevelType w:val="singleLevel"/>
    <w:tmpl w:val="23232565"/>
    <w:lvl w:ilvl="0">
      <w:start w:val="1"/>
      <w:numFmt w:val="decimal"/>
      <w:suff w:val="nothing"/>
      <w:lvlText w:val="（%1）"/>
      <w:lvlJc w:val="left"/>
    </w:lvl>
  </w:abstractNum>
  <w:abstractNum w:abstractNumId="35">
    <w:nsid w:val="25EEC089"/>
    <w:multiLevelType w:val="singleLevel"/>
    <w:tmpl w:val="25EEC089"/>
    <w:lvl w:ilvl="0">
      <w:start w:val="1"/>
      <w:numFmt w:val="decimal"/>
      <w:suff w:val="nothing"/>
      <w:lvlText w:val="（%1）"/>
      <w:lvlJc w:val="left"/>
    </w:lvl>
  </w:abstractNum>
  <w:abstractNum w:abstractNumId="36">
    <w:nsid w:val="2BD923D2"/>
    <w:multiLevelType w:val="singleLevel"/>
    <w:tmpl w:val="2BD923D2"/>
    <w:lvl w:ilvl="0">
      <w:start w:val="1"/>
      <w:numFmt w:val="decimal"/>
      <w:suff w:val="nothing"/>
      <w:lvlText w:val="（%1）"/>
      <w:lvlJc w:val="left"/>
    </w:lvl>
  </w:abstractNum>
  <w:abstractNum w:abstractNumId="37">
    <w:nsid w:val="31E99459"/>
    <w:multiLevelType w:val="singleLevel"/>
    <w:tmpl w:val="31E99459"/>
    <w:lvl w:ilvl="0">
      <w:start w:val="1"/>
      <w:numFmt w:val="decimal"/>
      <w:suff w:val="nothing"/>
      <w:lvlText w:val="（%1）"/>
      <w:lvlJc w:val="left"/>
    </w:lvl>
  </w:abstractNum>
  <w:abstractNum w:abstractNumId="38">
    <w:nsid w:val="41C376E3"/>
    <w:multiLevelType w:val="singleLevel"/>
    <w:tmpl w:val="41C376E3"/>
    <w:lvl w:ilvl="0">
      <w:start w:val="1"/>
      <w:numFmt w:val="lowerLetter"/>
      <w:suff w:val="nothing"/>
      <w:lvlText w:val="%1、"/>
      <w:lvlJc w:val="left"/>
    </w:lvl>
  </w:abstractNum>
  <w:abstractNum w:abstractNumId="39">
    <w:nsid w:val="4233411F"/>
    <w:multiLevelType w:val="singleLevel"/>
    <w:tmpl w:val="4233411F"/>
    <w:lvl w:ilvl="0">
      <w:start w:val="1"/>
      <w:numFmt w:val="decimal"/>
      <w:suff w:val="nothing"/>
      <w:lvlText w:val="（%1）"/>
      <w:lvlJc w:val="left"/>
      <w:pPr>
        <w:ind w:left="700" w:firstLine="0"/>
      </w:pPr>
    </w:lvl>
  </w:abstractNum>
  <w:abstractNum w:abstractNumId="40">
    <w:nsid w:val="42B09E9D"/>
    <w:multiLevelType w:val="singleLevel"/>
    <w:tmpl w:val="42B09E9D"/>
    <w:lvl w:ilvl="0">
      <w:start w:val="1"/>
      <w:numFmt w:val="decimal"/>
      <w:suff w:val="nothing"/>
      <w:lvlText w:val="（%1）"/>
      <w:lvlJc w:val="left"/>
    </w:lvl>
  </w:abstractNum>
  <w:abstractNum w:abstractNumId="41">
    <w:nsid w:val="453B1361"/>
    <w:multiLevelType w:val="singleLevel"/>
    <w:tmpl w:val="453B1361"/>
    <w:lvl w:ilvl="0">
      <w:start w:val="7"/>
      <w:numFmt w:val="decimal"/>
      <w:suff w:val="nothing"/>
      <w:lvlText w:val="%1）"/>
      <w:lvlJc w:val="left"/>
    </w:lvl>
  </w:abstractNum>
  <w:abstractNum w:abstractNumId="42">
    <w:nsid w:val="4E2FCDAA"/>
    <w:multiLevelType w:val="singleLevel"/>
    <w:tmpl w:val="4E2FCDAA"/>
    <w:lvl w:ilvl="0">
      <w:start w:val="1"/>
      <w:numFmt w:val="lowerLetter"/>
      <w:lvlText w:val="%1."/>
      <w:lvlJc w:val="left"/>
      <w:pPr>
        <w:tabs>
          <w:tab w:val="left" w:pos="312"/>
        </w:tabs>
      </w:pPr>
    </w:lvl>
  </w:abstractNum>
  <w:abstractNum w:abstractNumId="43">
    <w:nsid w:val="4F285DE4"/>
    <w:multiLevelType w:val="singleLevel"/>
    <w:tmpl w:val="4F285DE4"/>
    <w:lvl w:ilvl="0">
      <w:start w:val="1"/>
      <w:numFmt w:val="decimal"/>
      <w:suff w:val="nothing"/>
      <w:lvlText w:val="（%1）"/>
      <w:lvlJc w:val="left"/>
    </w:lvl>
  </w:abstractNum>
  <w:abstractNum w:abstractNumId="44">
    <w:nsid w:val="51EC0520"/>
    <w:multiLevelType w:val="singleLevel"/>
    <w:tmpl w:val="51EC0520"/>
    <w:lvl w:ilvl="0">
      <w:start w:val="1"/>
      <w:numFmt w:val="decimal"/>
      <w:suff w:val="nothing"/>
      <w:lvlText w:val="（%1）"/>
      <w:lvlJc w:val="left"/>
    </w:lvl>
  </w:abstractNum>
  <w:abstractNum w:abstractNumId="45">
    <w:nsid w:val="576CB5DA"/>
    <w:multiLevelType w:val="singleLevel"/>
    <w:tmpl w:val="576CB5DA"/>
    <w:lvl w:ilvl="0">
      <w:start w:val="1"/>
      <w:numFmt w:val="decimal"/>
      <w:suff w:val="nothing"/>
      <w:lvlText w:val="（%1）"/>
      <w:lvlJc w:val="left"/>
    </w:lvl>
  </w:abstractNum>
  <w:abstractNum w:abstractNumId="46">
    <w:nsid w:val="61B514FC"/>
    <w:multiLevelType w:val="multilevel"/>
    <w:tmpl w:val="61B514FC"/>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tabs>
          <w:tab w:val="left" w:pos="0"/>
        </w:tabs>
        <w:ind w:left="0" w:firstLine="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47">
    <w:nsid w:val="674D68D4"/>
    <w:multiLevelType w:val="singleLevel"/>
    <w:tmpl w:val="674D68D4"/>
    <w:lvl w:ilvl="0">
      <w:start w:val="1"/>
      <w:numFmt w:val="lowerLetter"/>
      <w:suff w:val="nothing"/>
      <w:lvlText w:val="%1、"/>
      <w:lvlJc w:val="left"/>
    </w:lvl>
  </w:abstractNum>
  <w:abstractNum w:abstractNumId="48">
    <w:nsid w:val="68D5BE45"/>
    <w:multiLevelType w:val="singleLevel"/>
    <w:tmpl w:val="68D5BE45"/>
    <w:lvl w:ilvl="0">
      <w:start w:val="1"/>
      <w:numFmt w:val="decimal"/>
      <w:suff w:val="nothing"/>
      <w:lvlText w:val="（%1）"/>
      <w:lvlJc w:val="left"/>
    </w:lvl>
  </w:abstractNum>
  <w:abstractNum w:abstractNumId="49">
    <w:nsid w:val="6A66FC1F"/>
    <w:multiLevelType w:val="singleLevel"/>
    <w:tmpl w:val="6A66FC1F"/>
    <w:lvl w:ilvl="0">
      <w:start w:val="1"/>
      <w:numFmt w:val="decimal"/>
      <w:suff w:val="nothing"/>
      <w:lvlText w:val="（%1）"/>
      <w:lvlJc w:val="left"/>
    </w:lvl>
  </w:abstractNum>
  <w:abstractNum w:abstractNumId="50">
    <w:nsid w:val="6CADCFD6"/>
    <w:multiLevelType w:val="singleLevel"/>
    <w:tmpl w:val="6CADCFD6"/>
    <w:lvl w:ilvl="0">
      <w:start w:val="1"/>
      <w:numFmt w:val="lowerLetter"/>
      <w:suff w:val="nothing"/>
      <w:lvlText w:val="%1、"/>
      <w:lvlJc w:val="left"/>
    </w:lvl>
  </w:abstractNum>
  <w:abstractNum w:abstractNumId="51">
    <w:nsid w:val="6CBAF979"/>
    <w:multiLevelType w:val="singleLevel"/>
    <w:tmpl w:val="6CBAF979"/>
    <w:lvl w:ilvl="0">
      <w:start w:val="1"/>
      <w:numFmt w:val="decimal"/>
      <w:suff w:val="nothing"/>
      <w:lvlText w:val="（%1）"/>
      <w:lvlJc w:val="left"/>
    </w:lvl>
  </w:abstractNum>
  <w:abstractNum w:abstractNumId="52">
    <w:nsid w:val="7C620135"/>
    <w:multiLevelType w:val="singleLevel"/>
    <w:tmpl w:val="7C620135"/>
    <w:lvl w:ilvl="0">
      <w:start w:val="1"/>
      <w:numFmt w:val="decimal"/>
      <w:suff w:val="nothing"/>
      <w:lvlText w:val="（%1）"/>
      <w:lvlJc w:val="left"/>
    </w:lvl>
  </w:abstractNum>
  <w:num w:numId="1">
    <w:abstractNumId w:val="46"/>
  </w:num>
  <w:num w:numId="2">
    <w:abstractNumId w:val="6"/>
  </w:num>
  <w:num w:numId="3">
    <w:abstractNumId w:val="8"/>
  </w:num>
  <w:num w:numId="4">
    <w:abstractNumId w:val="28"/>
  </w:num>
  <w:num w:numId="5">
    <w:abstractNumId w:val="40"/>
  </w:num>
  <w:num w:numId="6">
    <w:abstractNumId w:val="32"/>
  </w:num>
  <w:num w:numId="7">
    <w:abstractNumId w:val="11"/>
  </w:num>
  <w:num w:numId="8">
    <w:abstractNumId w:val="48"/>
  </w:num>
  <w:num w:numId="9">
    <w:abstractNumId w:val="2"/>
  </w:num>
  <w:num w:numId="10">
    <w:abstractNumId w:val="52"/>
  </w:num>
  <w:num w:numId="11">
    <w:abstractNumId w:val="43"/>
  </w:num>
  <w:num w:numId="12">
    <w:abstractNumId w:val="21"/>
  </w:num>
  <w:num w:numId="13">
    <w:abstractNumId w:val="12"/>
  </w:num>
  <w:num w:numId="14">
    <w:abstractNumId w:val="34"/>
  </w:num>
  <w:num w:numId="15">
    <w:abstractNumId w:val="0"/>
  </w:num>
  <w:num w:numId="16">
    <w:abstractNumId w:val="18"/>
  </w:num>
  <w:num w:numId="17">
    <w:abstractNumId w:val="23"/>
  </w:num>
  <w:num w:numId="18">
    <w:abstractNumId w:val="27"/>
  </w:num>
  <w:num w:numId="19">
    <w:abstractNumId w:val="17"/>
  </w:num>
  <w:num w:numId="20">
    <w:abstractNumId w:val="42"/>
  </w:num>
  <w:num w:numId="21">
    <w:abstractNumId w:val="20"/>
  </w:num>
  <w:num w:numId="22">
    <w:abstractNumId w:val="16"/>
  </w:num>
  <w:num w:numId="23">
    <w:abstractNumId w:val="51"/>
  </w:num>
  <w:num w:numId="24">
    <w:abstractNumId w:val="35"/>
  </w:num>
  <w:num w:numId="25">
    <w:abstractNumId w:val="15"/>
  </w:num>
  <w:num w:numId="26">
    <w:abstractNumId w:val="19"/>
  </w:num>
  <w:num w:numId="27">
    <w:abstractNumId w:val="26"/>
  </w:num>
  <w:num w:numId="28">
    <w:abstractNumId w:val="41"/>
  </w:num>
  <w:num w:numId="29">
    <w:abstractNumId w:val="13"/>
  </w:num>
  <w:num w:numId="30">
    <w:abstractNumId w:val="29"/>
  </w:num>
  <w:num w:numId="31">
    <w:abstractNumId w:val="38"/>
  </w:num>
  <w:num w:numId="32">
    <w:abstractNumId w:val="50"/>
  </w:num>
  <w:num w:numId="33">
    <w:abstractNumId w:val="33"/>
  </w:num>
  <w:num w:numId="34">
    <w:abstractNumId w:val="47"/>
  </w:num>
  <w:num w:numId="35">
    <w:abstractNumId w:val="1"/>
  </w:num>
  <w:num w:numId="36">
    <w:abstractNumId w:val="9"/>
  </w:num>
  <w:num w:numId="37">
    <w:abstractNumId w:val="14"/>
  </w:num>
  <w:num w:numId="38">
    <w:abstractNumId w:val="10"/>
  </w:num>
  <w:num w:numId="39">
    <w:abstractNumId w:val="4"/>
  </w:num>
  <w:num w:numId="40">
    <w:abstractNumId w:val="30"/>
  </w:num>
  <w:num w:numId="41">
    <w:abstractNumId w:val="39"/>
  </w:num>
  <w:num w:numId="42">
    <w:abstractNumId w:val="45"/>
  </w:num>
  <w:num w:numId="43">
    <w:abstractNumId w:val="44"/>
  </w:num>
  <w:num w:numId="44">
    <w:abstractNumId w:val="7"/>
  </w:num>
  <w:num w:numId="45">
    <w:abstractNumId w:val="24"/>
  </w:num>
  <w:num w:numId="46">
    <w:abstractNumId w:val="31"/>
  </w:num>
  <w:num w:numId="47">
    <w:abstractNumId w:val="37"/>
  </w:num>
  <w:num w:numId="48">
    <w:abstractNumId w:val="49"/>
  </w:num>
  <w:num w:numId="49">
    <w:abstractNumId w:val="36"/>
  </w:num>
  <w:num w:numId="50">
    <w:abstractNumId w:val="25"/>
  </w:num>
  <w:num w:numId="51">
    <w:abstractNumId w:val="22"/>
  </w:num>
  <w:num w:numId="52">
    <w:abstractNumId w:val="5"/>
  </w:num>
  <w:num w:numId="53">
    <w:abstractNumId w:val="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saveSubsetFonts/>
  <w:bordersDoNotSurroundHeader/>
  <w:bordersDoNotSurroundFooter/>
  <w:defaultTabStop w:val="420"/>
  <w:drawingGridVerticalSpacing w:val="156"/>
  <w:noPunctuationKerning/>
  <w:characterSpacingControl w:val="compressPunctuation"/>
  <w:hdrShapeDefaults>
    <o:shapedefaults v:ext="edit" spidmax="921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6152E"/>
    <w:rsid w:val="001539A0"/>
    <w:rsid w:val="00172A27"/>
    <w:rsid w:val="001D0FEC"/>
    <w:rsid w:val="00241789"/>
    <w:rsid w:val="004B03EE"/>
    <w:rsid w:val="005C7512"/>
    <w:rsid w:val="0062081C"/>
    <w:rsid w:val="008C743A"/>
    <w:rsid w:val="00966CC9"/>
    <w:rsid w:val="009F6E00"/>
    <w:rsid w:val="00AF58AC"/>
    <w:rsid w:val="00B01F67"/>
    <w:rsid w:val="00BD1A0B"/>
    <w:rsid w:val="00CB3EAB"/>
    <w:rsid w:val="00D427A4"/>
    <w:rsid w:val="00DD6965"/>
    <w:rsid w:val="00E32D5A"/>
    <w:rsid w:val="00E7776C"/>
    <w:rsid w:val="01EB5D6E"/>
    <w:rsid w:val="01EE7DFC"/>
    <w:rsid w:val="01F25454"/>
    <w:rsid w:val="01F711A2"/>
    <w:rsid w:val="02260AFD"/>
    <w:rsid w:val="02840270"/>
    <w:rsid w:val="028B72B2"/>
    <w:rsid w:val="03034A65"/>
    <w:rsid w:val="03554E61"/>
    <w:rsid w:val="03B936CC"/>
    <w:rsid w:val="04085E60"/>
    <w:rsid w:val="041C61A0"/>
    <w:rsid w:val="048643EF"/>
    <w:rsid w:val="04C6442F"/>
    <w:rsid w:val="04F65796"/>
    <w:rsid w:val="05971356"/>
    <w:rsid w:val="05BF7081"/>
    <w:rsid w:val="05C46060"/>
    <w:rsid w:val="05FF30EC"/>
    <w:rsid w:val="06680474"/>
    <w:rsid w:val="0680729D"/>
    <w:rsid w:val="06A34C79"/>
    <w:rsid w:val="06C71903"/>
    <w:rsid w:val="06E625F2"/>
    <w:rsid w:val="06ED43D6"/>
    <w:rsid w:val="07685E2F"/>
    <w:rsid w:val="07DF29AD"/>
    <w:rsid w:val="083E3754"/>
    <w:rsid w:val="08671859"/>
    <w:rsid w:val="08D17E4B"/>
    <w:rsid w:val="08D41B75"/>
    <w:rsid w:val="09162913"/>
    <w:rsid w:val="09D73678"/>
    <w:rsid w:val="09E35968"/>
    <w:rsid w:val="0A0276D9"/>
    <w:rsid w:val="0A3C0C8C"/>
    <w:rsid w:val="0A651D55"/>
    <w:rsid w:val="0A692840"/>
    <w:rsid w:val="0A6F1264"/>
    <w:rsid w:val="0A714364"/>
    <w:rsid w:val="0AA13A5F"/>
    <w:rsid w:val="0AA41B12"/>
    <w:rsid w:val="0B2579CA"/>
    <w:rsid w:val="0B923EAE"/>
    <w:rsid w:val="0BC1472A"/>
    <w:rsid w:val="0C2A518D"/>
    <w:rsid w:val="0C2D4003"/>
    <w:rsid w:val="0C7E7557"/>
    <w:rsid w:val="0C8D19CE"/>
    <w:rsid w:val="0D195CAB"/>
    <w:rsid w:val="0D57571C"/>
    <w:rsid w:val="0DD60A5B"/>
    <w:rsid w:val="0E174AAD"/>
    <w:rsid w:val="0E192F80"/>
    <w:rsid w:val="0EC7638E"/>
    <w:rsid w:val="0ECF58A3"/>
    <w:rsid w:val="0ED751BA"/>
    <w:rsid w:val="0F772106"/>
    <w:rsid w:val="0FC75EF5"/>
    <w:rsid w:val="10646E21"/>
    <w:rsid w:val="10AB4989"/>
    <w:rsid w:val="10AB757B"/>
    <w:rsid w:val="10B37D30"/>
    <w:rsid w:val="10D10975"/>
    <w:rsid w:val="10F0018A"/>
    <w:rsid w:val="114128A4"/>
    <w:rsid w:val="1141780D"/>
    <w:rsid w:val="116E2B13"/>
    <w:rsid w:val="11716DDA"/>
    <w:rsid w:val="11901C85"/>
    <w:rsid w:val="11C554B6"/>
    <w:rsid w:val="127F0236"/>
    <w:rsid w:val="128E54AB"/>
    <w:rsid w:val="12924FD9"/>
    <w:rsid w:val="12E234AF"/>
    <w:rsid w:val="12F571F8"/>
    <w:rsid w:val="12F9524A"/>
    <w:rsid w:val="13663C43"/>
    <w:rsid w:val="13710BC4"/>
    <w:rsid w:val="137D2B9A"/>
    <w:rsid w:val="139C4EE9"/>
    <w:rsid w:val="13A007C3"/>
    <w:rsid w:val="13B013C5"/>
    <w:rsid w:val="13BC62F7"/>
    <w:rsid w:val="149265A3"/>
    <w:rsid w:val="14D26F15"/>
    <w:rsid w:val="14E27A69"/>
    <w:rsid w:val="152721B3"/>
    <w:rsid w:val="15B46B41"/>
    <w:rsid w:val="15BC096E"/>
    <w:rsid w:val="15DC4301"/>
    <w:rsid w:val="15EF7634"/>
    <w:rsid w:val="160D2C70"/>
    <w:rsid w:val="165E5EB8"/>
    <w:rsid w:val="16DC437F"/>
    <w:rsid w:val="17075A34"/>
    <w:rsid w:val="17A81BF2"/>
    <w:rsid w:val="18A168D2"/>
    <w:rsid w:val="18CB31A8"/>
    <w:rsid w:val="18CD1A41"/>
    <w:rsid w:val="18F70D9D"/>
    <w:rsid w:val="193A5016"/>
    <w:rsid w:val="195425EF"/>
    <w:rsid w:val="195A7C09"/>
    <w:rsid w:val="19A41A61"/>
    <w:rsid w:val="1A2A23CF"/>
    <w:rsid w:val="1A776981"/>
    <w:rsid w:val="1A963FB4"/>
    <w:rsid w:val="1ACE14F7"/>
    <w:rsid w:val="1AE44568"/>
    <w:rsid w:val="1AFC5C8E"/>
    <w:rsid w:val="1B5A75DC"/>
    <w:rsid w:val="1C362C5A"/>
    <w:rsid w:val="1C574660"/>
    <w:rsid w:val="1C5E1CBF"/>
    <w:rsid w:val="1C5E50E2"/>
    <w:rsid w:val="1C774562"/>
    <w:rsid w:val="1D0B3F92"/>
    <w:rsid w:val="1D250551"/>
    <w:rsid w:val="1D27326A"/>
    <w:rsid w:val="1D3500B1"/>
    <w:rsid w:val="1D394F1C"/>
    <w:rsid w:val="1D5A3F4C"/>
    <w:rsid w:val="1D946E5C"/>
    <w:rsid w:val="1DCF69E3"/>
    <w:rsid w:val="1DD009AE"/>
    <w:rsid w:val="1EB853CE"/>
    <w:rsid w:val="1EFA5EF4"/>
    <w:rsid w:val="1FA242EA"/>
    <w:rsid w:val="1FE30229"/>
    <w:rsid w:val="20275374"/>
    <w:rsid w:val="20F17976"/>
    <w:rsid w:val="212A7177"/>
    <w:rsid w:val="21686BEF"/>
    <w:rsid w:val="218F75F0"/>
    <w:rsid w:val="21B57200"/>
    <w:rsid w:val="21D36600"/>
    <w:rsid w:val="22C61E50"/>
    <w:rsid w:val="22EA15D4"/>
    <w:rsid w:val="234C0DC6"/>
    <w:rsid w:val="234D1F97"/>
    <w:rsid w:val="235C0A1E"/>
    <w:rsid w:val="238C29ED"/>
    <w:rsid w:val="24026A72"/>
    <w:rsid w:val="240370CC"/>
    <w:rsid w:val="24064AC4"/>
    <w:rsid w:val="240E6FFE"/>
    <w:rsid w:val="24444B5F"/>
    <w:rsid w:val="24455956"/>
    <w:rsid w:val="244D1FD2"/>
    <w:rsid w:val="253E6845"/>
    <w:rsid w:val="257A7E90"/>
    <w:rsid w:val="26EE57CA"/>
    <w:rsid w:val="272F7EA9"/>
    <w:rsid w:val="27612AFD"/>
    <w:rsid w:val="278519EE"/>
    <w:rsid w:val="27CF4F2B"/>
    <w:rsid w:val="280B6257"/>
    <w:rsid w:val="2813521A"/>
    <w:rsid w:val="285D4267"/>
    <w:rsid w:val="28C951AE"/>
    <w:rsid w:val="28DD1FD8"/>
    <w:rsid w:val="290A70D0"/>
    <w:rsid w:val="29121F0D"/>
    <w:rsid w:val="29515E20"/>
    <w:rsid w:val="296D7A05"/>
    <w:rsid w:val="29AA6211"/>
    <w:rsid w:val="2A4141A3"/>
    <w:rsid w:val="2A7A59D4"/>
    <w:rsid w:val="2AE834D4"/>
    <w:rsid w:val="2AE9690F"/>
    <w:rsid w:val="2B151ECC"/>
    <w:rsid w:val="2B2C2D1E"/>
    <w:rsid w:val="2B4920DA"/>
    <w:rsid w:val="2B8C473A"/>
    <w:rsid w:val="2C027520"/>
    <w:rsid w:val="2C6C04CC"/>
    <w:rsid w:val="2CD2291A"/>
    <w:rsid w:val="2D0A692F"/>
    <w:rsid w:val="2D7A3794"/>
    <w:rsid w:val="2D930C6D"/>
    <w:rsid w:val="2E5E2742"/>
    <w:rsid w:val="2E68188E"/>
    <w:rsid w:val="2E7D00E4"/>
    <w:rsid w:val="2E8F0485"/>
    <w:rsid w:val="2E926F98"/>
    <w:rsid w:val="2E93708A"/>
    <w:rsid w:val="2ECD6339"/>
    <w:rsid w:val="2EDE7D95"/>
    <w:rsid w:val="2EEB31E3"/>
    <w:rsid w:val="2F1C7916"/>
    <w:rsid w:val="2F3B5054"/>
    <w:rsid w:val="2F566AAB"/>
    <w:rsid w:val="2F6763F8"/>
    <w:rsid w:val="2F686A7F"/>
    <w:rsid w:val="2FA83831"/>
    <w:rsid w:val="2FE97333"/>
    <w:rsid w:val="300357DB"/>
    <w:rsid w:val="30924FF7"/>
    <w:rsid w:val="309C6935"/>
    <w:rsid w:val="31005E87"/>
    <w:rsid w:val="31077BDA"/>
    <w:rsid w:val="31726E52"/>
    <w:rsid w:val="31796B00"/>
    <w:rsid w:val="31A665A8"/>
    <w:rsid w:val="31B54081"/>
    <w:rsid w:val="327C111D"/>
    <w:rsid w:val="328F7F1D"/>
    <w:rsid w:val="32B916B6"/>
    <w:rsid w:val="33256B2C"/>
    <w:rsid w:val="33DF2BE7"/>
    <w:rsid w:val="33EE5ACB"/>
    <w:rsid w:val="347F755A"/>
    <w:rsid w:val="34B51BF8"/>
    <w:rsid w:val="34CB2A47"/>
    <w:rsid w:val="3504527D"/>
    <w:rsid w:val="352A01A5"/>
    <w:rsid w:val="35A33121"/>
    <w:rsid w:val="35A563B0"/>
    <w:rsid w:val="35AC38D3"/>
    <w:rsid w:val="35B41D63"/>
    <w:rsid w:val="365B746C"/>
    <w:rsid w:val="369A21F5"/>
    <w:rsid w:val="372D7B4E"/>
    <w:rsid w:val="373F16E1"/>
    <w:rsid w:val="374D1449"/>
    <w:rsid w:val="375876C6"/>
    <w:rsid w:val="376D61D9"/>
    <w:rsid w:val="37CD3A06"/>
    <w:rsid w:val="37D91B80"/>
    <w:rsid w:val="38DF2739"/>
    <w:rsid w:val="39265530"/>
    <w:rsid w:val="39497945"/>
    <w:rsid w:val="39721EAB"/>
    <w:rsid w:val="397865FD"/>
    <w:rsid w:val="39E31B2F"/>
    <w:rsid w:val="3A121266"/>
    <w:rsid w:val="3A706D99"/>
    <w:rsid w:val="3AD11024"/>
    <w:rsid w:val="3B403391"/>
    <w:rsid w:val="3B8E5064"/>
    <w:rsid w:val="3BA055EB"/>
    <w:rsid w:val="3BEA7AFF"/>
    <w:rsid w:val="3C0E5238"/>
    <w:rsid w:val="3C20188D"/>
    <w:rsid w:val="3C27210C"/>
    <w:rsid w:val="3C4D2E07"/>
    <w:rsid w:val="3C8E349D"/>
    <w:rsid w:val="3D5E1BF1"/>
    <w:rsid w:val="3D9C7A59"/>
    <w:rsid w:val="3DC61EF1"/>
    <w:rsid w:val="3E680182"/>
    <w:rsid w:val="3E886713"/>
    <w:rsid w:val="3EA01E01"/>
    <w:rsid w:val="3EBC1D4F"/>
    <w:rsid w:val="3EEA278D"/>
    <w:rsid w:val="3F505BF4"/>
    <w:rsid w:val="3F523BF5"/>
    <w:rsid w:val="3F5872D1"/>
    <w:rsid w:val="3F5E6044"/>
    <w:rsid w:val="3FB516D4"/>
    <w:rsid w:val="404759F3"/>
    <w:rsid w:val="405D2077"/>
    <w:rsid w:val="407F3B46"/>
    <w:rsid w:val="40871738"/>
    <w:rsid w:val="40E77FD2"/>
    <w:rsid w:val="41072EC7"/>
    <w:rsid w:val="41175837"/>
    <w:rsid w:val="412B64B0"/>
    <w:rsid w:val="412C5A7C"/>
    <w:rsid w:val="41367BAD"/>
    <w:rsid w:val="4148097A"/>
    <w:rsid w:val="41C8146E"/>
    <w:rsid w:val="41F850D1"/>
    <w:rsid w:val="423905E4"/>
    <w:rsid w:val="42515C3E"/>
    <w:rsid w:val="42751FBF"/>
    <w:rsid w:val="42F64EE4"/>
    <w:rsid w:val="42F73336"/>
    <w:rsid w:val="43746847"/>
    <w:rsid w:val="43F1689F"/>
    <w:rsid w:val="443E482E"/>
    <w:rsid w:val="44C90FB3"/>
    <w:rsid w:val="45F47A7C"/>
    <w:rsid w:val="4634790D"/>
    <w:rsid w:val="4653516E"/>
    <w:rsid w:val="46A87524"/>
    <w:rsid w:val="46D75375"/>
    <w:rsid w:val="46E03D45"/>
    <w:rsid w:val="476D20B2"/>
    <w:rsid w:val="48024812"/>
    <w:rsid w:val="482A699F"/>
    <w:rsid w:val="484833AA"/>
    <w:rsid w:val="49457E9A"/>
    <w:rsid w:val="494D4F4F"/>
    <w:rsid w:val="498C597B"/>
    <w:rsid w:val="49D52784"/>
    <w:rsid w:val="4A1839F6"/>
    <w:rsid w:val="4A226450"/>
    <w:rsid w:val="4A9D1E6E"/>
    <w:rsid w:val="4ABD1E25"/>
    <w:rsid w:val="4AD251FB"/>
    <w:rsid w:val="4B014BA8"/>
    <w:rsid w:val="4B37463D"/>
    <w:rsid w:val="4B621D8B"/>
    <w:rsid w:val="4BAF123A"/>
    <w:rsid w:val="4BC84931"/>
    <w:rsid w:val="4C75657E"/>
    <w:rsid w:val="4C9C32C3"/>
    <w:rsid w:val="4CDC4D5B"/>
    <w:rsid w:val="4D315A25"/>
    <w:rsid w:val="4D79237D"/>
    <w:rsid w:val="4DA8709D"/>
    <w:rsid w:val="4DDA15DB"/>
    <w:rsid w:val="4E45298D"/>
    <w:rsid w:val="4E8E01C0"/>
    <w:rsid w:val="4E915AC0"/>
    <w:rsid w:val="4EB776C9"/>
    <w:rsid w:val="4F4A432B"/>
    <w:rsid w:val="4FA233AD"/>
    <w:rsid w:val="4FFD4449"/>
    <w:rsid w:val="500D23A6"/>
    <w:rsid w:val="50325508"/>
    <w:rsid w:val="50C2529B"/>
    <w:rsid w:val="50D53BD8"/>
    <w:rsid w:val="51031077"/>
    <w:rsid w:val="516F4CF2"/>
    <w:rsid w:val="51830C80"/>
    <w:rsid w:val="51CE7F81"/>
    <w:rsid w:val="51D22A90"/>
    <w:rsid w:val="51EA2630"/>
    <w:rsid w:val="5209078E"/>
    <w:rsid w:val="524813AF"/>
    <w:rsid w:val="52C83E47"/>
    <w:rsid w:val="52DA38D5"/>
    <w:rsid w:val="52E97D88"/>
    <w:rsid w:val="53017425"/>
    <w:rsid w:val="534251C7"/>
    <w:rsid w:val="53477D4F"/>
    <w:rsid w:val="53CF4DD1"/>
    <w:rsid w:val="53E918FA"/>
    <w:rsid w:val="541127AE"/>
    <w:rsid w:val="548B2EDE"/>
    <w:rsid w:val="54DC263B"/>
    <w:rsid w:val="555345FD"/>
    <w:rsid w:val="555D2EDD"/>
    <w:rsid w:val="556A3D47"/>
    <w:rsid w:val="55A410AD"/>
    <w:rsid w:val="55E2121D"/>
    <w:rsid w:val="55FD5932"/>
    <w:rsid w:val="56496F4D"/>
    <w:rsid w:val="567B7B44"/>
    <w:rsid w:val="569774A5"/>
    <w:rsid w:val="56A00743"/>
    <w:rsid w:val="56F06EDD"/>
    <w:rsid w:val="572517B7"/>
    <w:rsid w:val="574C1A35"/>
    <w:rsid w:val="576770FC"/>
    <w:rsid w:val="57791BEB"/>
    <w:rsid w:val="5792792F"/>
    <w:rsid w:val="57B8376D"/>
    <w:rsid w:val="57B9016C"/>
    <w:rsid w:val="57BB0DF3"/>
    <w:rsid w:val="57CC3EE2"/>
    <w:rsid w:val="57E67CE3"/>
    <w:rsid w:val="57E81D32"/>
    <w:rsid w:val="584137B3"/>
    <w:rsid w:val="58D20247"/>
    <w:rsid w:val="58F94B33"/>
    <w:rsid w:val="58FC20E8"/>
    <w:rsid w:val="591A2906"/>
    <w:rsid w:val="59BD5A6D"/>
    <w:rsid w:val="5A0A7F5A"/>
    <w:rsid w:val="5A186D78"/>
    <w:rsid w:val="5A287C33"/>
    <w:rsid w:val="5A8D49FD"/>
    <w:rsid w:val="5BAE5E89"/>
    <w:rsid w:val="5C0433D9"/>
    <w:rsid w:val="5C963F78"/>
    <w:rsid w:val="5CEE7000"/>
    <w:rsid w:val="5D300381"/>
    <w:rsid w:val="5DAF55C3"/>
    <w:rsid w:val="5E11723B"/>
    <w:rsid w:val="5E2C7E8C"/>
    <w:rsid w:val="5E503A02"/>
    <w:rsid w:val="5E9F2704"/>
    <w:rsid w:val="5EA3531C"/>
    <w:rsid w:val="5EBE0F93"/>
    <w:rsid w:val="5EDA5764"/>
    <w:rsid w:val="5F0024A4"/>
    <w:rsid w:val="5F04417E"/>
    <w:rsid w:val="5F142564"/>
    <w:rsid w:val="5F394EAA"/>
    <w:rsid w:val="5FCF7041"/>
    <w:rsid w:val="5FFB2234"/>
    <w:rsid w:val="60657CAF"/>
    <w:rsid w:val="608A2F9C"/>
    <w:rsid w:val="60BC06CB"/>
    <w:rsid w:val="616B39BC"/>
    <w:rsid w:val="616C0932"/>
    <w:rsid w:val="61867F12"/>
    <w:rsid w:val="6188307B"/>
    <w:rsid w:val="61DF59AA"/>
    <w:rsid w:val="6217502E"/>
    <w:rsid w:val="62364310"/>
    <w:rsid w:val="62531F1B"/>
    <w:rsid w:val="629E4FB1"/>
    <w:rsid w:val="62FE4CCB"/>
    <w:rsid w:val="637A4573"/>
    <w:rsid w:val="63815FBA"/>
    <w:rsid w:val="63AA7BC3"/>
    <w:rsid w:val="64CD6BE1"/>
    <w:rsid w:val="651D360C"/>
    <w:rsid w:val="652D48BC"/>
    <w:rsid w:val="658621B0"/>
    <w:rsid w:val="65F60DDD"/>
    <w:rsid w:val="664160F2"/>
    <w:rsid w:val="664F6E08"/>
    <w:rsid w:val="6683311A"/>
    <w:rsid w:val="67C321E8"/>
    <w:rsid w:val="6807684D"/>
    <w:rsid w:val="68501BDF"/>
    <w:rsid w:val="68CC7696"/>
    <w:rsid w:val="68E62EDF"/>
    <w:rsid w:val="69123ACF"/>
    <w:rsid w:val="69611704"/>
    <w:rsid w:val="69805C03"/>
    <w:rsid w:val="69A51600"/>
    <w:rsid w:val="69C04496"/>
    <w:rsid w:val="6A0A7E64"/>
    <w:rsid w:val="6A1F20EE"/>
    <w:rsid w:val="6A7B158F"/>
    <w:rsid w:val="6A8D2838"/>
    <w:rsid w:val="6AB96C5D"/>
    <w:rsid w:val="6AE411C2"/>
    <w:rsid w:val="6B39651C"/>
    <w:rsid w:val="6B9335FF"/>
    <w:rsid w:val="6BC4672D"/>
    <w:rsid w:val="6C0C6EC9"/>
    <w:rsid w:val="6C193CE3"/>
    <w:rsid w:val="6C294A6E"/>
    <w:rsid w:val="6C306EEC"/>
    <w:rsid w:val="6C493399"/>
    <w:rsid w:val="6C545A87"/>
    <w:rsid w:val="6CB84931"/>
    <w:rsid w:val="6CD53018"/>
    <w:rsid w:val="6CE73A51"/>
    <w:rsid w:val="6D0C0872"/>
    <w:rsid w:val="6D4D3CF3"/>
    <w:rsid w:val="6D634392"/>
    <w:rsid w:val="6DF1793B"/>
    <w:rsid w:val="6DFB1402"/>
    <w:rsid w:val="6E0D1534"/>
    <w:rsid w:val="6E6B7843"/>
    <w:rsid w:val="6E8159A5"/>
    <w:rsid w:val="6EAA6AE7"/>
    <w:rsid w:val="6ED94A90"/>
    <w:rsid w:val="6F2A2CCF"/>
    <w:rsid w:val="6F414E4C"/>
    <w:rsid w:val="6F584924"/>
    <w:rsid w:val="70BE2169"/>
    <w:rsid w:val="719936C5"/>
    <w:rsid w:val="71CE209C"/>
    <w:rsid w:val="71D15E23"/>
    <w:rsid w:val="721D61A7"/>
    <w:rsid w:val="72445CB8"/>
    <w:rsid w:val="72AC6980"/>
    <w:rsid w:val="743879C9"/>
    <w:rsid w:val="74945058"/>
    <w:rsid w:val="74BF6E97"/>
    <w:rsid w:val="74C61FB3"/>
    <w:rsid w:val="74CE1220"/>
    <w:rsid w:val="74F35867"/>
    <w:rsid w:val="75055037"/>
    <w:rsid w:val="75667C25"/>
    <w:rsid w:val="756D4B81"/>
    <w:rsid w:val="75A977A7"/>
    <w:rsid w:val="75D218A0"/>
    <w:rsid w:val="75FE7B5A"/>
    <w:rsid w:val="767919A8"/>
    <w:rsid w:val="76A5160B"/>
    <w:rsid w:val="76D41EA4"/>
    <w:rsid w:val="76E03A1F"/>
    <w:rsid w:val="7712220E"/>
    <w:rsid w:val="773D55BC"/>
    <w:rsid w:val="7747673F"/>
    <w:rsid w:val="788D493F"/>
    <w:rsid w:val="78954D77"/>
    <w:rsid w:val="78C36ECC"/>
    <w:rsid w:val="78E276D0"/>
    <w:rsid w:val="798E3A61"/>
    <w:rsid w:val="799B7C4A"/>
    <w:rsid w:val="7A4B42E6"/>
    <w:rsid w:val="7A501CFA"/>
    <w:rsid w:val="7A6828A9"/>
    <w:rsid w:val="7A943ED9"/>
    <w:rsid w:val="7AC044E8"/>
    <w:rsid w:val="7AE86EE4"/>
    <w:rsid w:val="7AF67F85"/>
    <w:rsid w:val="7B4C45FD"/>
    <w:rsid w:val="7B513E2E"/>
    <w:rsid w:val="7C4A14EA"/>
    <w:rsid w:val="7C513960"/>
    <w:rsid w:val="7C575AA6"/>
    <w:rsid w:val="7D073978"/>
    <w:rsid w:val="7D3F02F3"/>
    <w:rsid w:val="7D9E6309"/>
    <w:rsid w:val="7DB33A03"/>
    <w:rsid w:val="7DF9659F"/>
    <w:rsid w:val="7EA41D62"/>
    <w:rsid w:val="7EAB001E"/>
    <w:rsid w:val="7F3B58C7"/>
    <w:rsid w:val="7F561C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rules v:ext="edit">
        <o:r id="V:Rule1" type="callout" idref="#_x0000_s1040"/>
        <o:r id="V:Rule2"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qFormat="1"/>
    <w:lsdException w:name="Normal Indent" w:qFormat="1"/>
    <w:lsdException w:name="footnote text" w:qFormat="1"/>
    <w:lsdException w:name="annotation text" w:qFormat="1"/>
    <w:lsdException w:name="header" w:qFormat="1"/>
    <w:lsdException w:name="footer" w:qFormat="1"/>
    <w:lsdException w:name="caption" w:uiPriority="35" w:unhideWhenUsed="1" w:qFormat="1"/>
    <w:lsdException w:name="table of figures" w:qFormat="1"/>
    <w:lsdException w:name="footnote reference"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2" w:uiPriority="99" w:unhideWhenUsed="1" w:qFormat="1"/>
    <w:lsdException w:name="Hyperlink" w:uiPriority="99" w:unhideWhenUsed="1" w:qFormat="1"/>
    <w:lsdException w:name="Followed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0"/>
    <w:qFormat/>
    <w:rsid w:val="0006152E"/>
    <w:pPr>
      <w:widowControl w:val="0"/>
      <w:spacing w:line="360" w:lineRule="auto"/>
      <w:ind w:firstLineChars="200" w:firstLine="420"/>
      <w:jc w:val="both"/>
    </w:pPr>
    <w:rPr>
      <w:rFonts w:cstheme="minorBidi"/>
      <w:kern w:val="2"/>
      <w:sz w:val="28"/>
      <w:szCs w:val="24"/>
    </w:rPr>
  </w:style>
  <w:style w:type="paragraph" w:styleId="1">
    <w:name w:val="heading 1"/>
    <w:basedOn w:val="a"/>
    <w:next w:val="a"/>
    <w:link w:val="1Char"/>
    <w:qFormat/>
    <w:rsid w:val="0006152E"/>
    <w:pPr>
      <w:keepNext/>
      <w:keepLines/>
      <w:numPr>
        <w:numId w:val="1"/>
      </w:numPr>
      <w:ind w:firstLineChars="0" w:firstLine="0"/>
      <w:jc w:val="center"/>
      <w:outlineLvl w:val="0"/>
    </w:pPr>
    <w:rPr>
      <w:b/>
      <w:kern w:val="44"/>
      <w:sz w:val="44"/>
    </w:rPr>
  </w:style>
  <w:style w:type="paragraph" w:styleId="2">
    <w:name w:val="heading 2"/>
    <w:basedOn w:val="a"/>
    <w:next w:val="a"/>
    <w:link w:val="2Char"/>
    <w:unhideWhenUsed/>
    <w:qFormat/>
    <w:rsid w:val="0006152E"/>
    <w:pPr>
      <w:keepNext/>
      <w:keepLines/>
      <w:numPr>
        <w:ilvl w:val="1"/>
        <w:numId w:val="1"/>
      </w:numPr>
      <w:ind w:firstLineChars="0" w:firstLine="0"/>
      <w:jc w:val="left"/>
      <w:outlineLvl w:val="1"/>
    </w:pPr>
    <w:rPr>
      <w:rFonts w:eastAsia="黑体"/>
      <w:b/>
      <w:sz w:val="32"/>
    </w:rPr>
  </w:style>
  <w:style w:type="paragraph" w:styleId="3">
    <w:name w:val="heading 3"/>
    <w:basedOn w:val="a"/>
    <w:next w:val="a"/>
    <w:link w:val="3Char"/>
    <w:unhideWhenUsed/>
    <w:qFormat/>
    <w:rsid w:val="0006152E"/>
    <w:pPr>
      <w:keepNext/>
      <w:keepLines/>
      <w:numPr>
        <w:ilvl w:val="2"/>
        <w:numId w:val="1"/>
      </w:numPr>
      <w:ind w:left="720" w:hanging="720"/>
      <w:jc w:val="left"/>
      <w:outlineLvl w:val="2"/>
    </w:pPr>
    <w:rPr>
      <w:rFonts w:eastAsia="黑体"/>
      <w:b/>
    </w:rPr>
  </w:style>
  <w:style w:type="paragraph" w:styleId="4">
    <w:name w:val="heading 4"/>
    <w:basedOn w:val="a"/>
    <w:next w:val="a"/>
    <w:link w:val="4Char"/>
    <w:unhideWhenUsed/>
    <w:qFormat/>
    <w:rsid w:val="0006152E"/>
    <w:pPr>
      <w:keepNext/>
      <w:keepLines/>
      <w:numPr>
        <w:ilvl w:val="3"/>
        <w:numId w:val="1"/>
      </w:numPr>
      <w:ind w:firstLineChars="0" w:firstLine="0"/>
      <w:jc w:val="left"/>
      <w:outlineLvl w:val="3"/>
    </w:pPr>
    <w:rPr>
      <w:rFonts w:eastAsia="黑体"/>
      <w:b/>
    </w:rPr>
  </w:style>
  <w:style w:type="paragraph" w:styleId="5">
    <w:name w:val="heading 5"/>
    <w:basedOn w:val="a"/>
    <w:next w:val="a"/>
    <w:semiHidden/>
    <w:unhideWhenUsed/>
    <w:qFormat/>
    <w:rsid w:val="0006152E"/>
    <w:pPr>
      <w:keepNext/>
      <w:keepLines/>
      <w:numPr>
        <w:ilvl w:val="4"/>
        <w:numId w:val="1"/>
      </w:numPr>
      <w:spacing w:line="372" w:lineRule="auto"/>
      <w:ind w:firstLineChars="0" w:firstLine="0"/>
      <w:outlineLvl w:val="4"/>
    </w:pPr>
    <w:rPr>
      <w:b/>
    </w:rPr>
  </w:style>
  <w:style w:type="paragraph" w:styleId="6">
    <w:name w:val="heading 6"/>
    <w:basedOn w:val="a"/>
    <w:next w:val="a"/>
    <w:semiHidden/>
    <w:unhideWhenUsed/>
    <w:qFormat/>
    <w:rsid w:val="0006152E"/>
    <w:pPr>
      <w:keepNext/>
      <w:keepLines/>
      <w:numPr>
        <w:ilvl w:val="5"/>
        <w:numId w:val="1"/>
      </w:numPr>
      <w:spacing w:line="317" w:lineRule="auto"/>
      <w:ind w:firstLineChars="0" w:firstLine="0"/>
      <w:outlineLvl w:val="5"/>
    </w:pPr>
    <w:rPr>
      <w:rFonts w:ascii="Arial" w:eastAsia="黑体" w:hAnsi="Arial"/>
      <w:b/>
      <w:sz w:val="24"/>
    </w:rPr>
  </w:style>
  <w:style w:type="paragraph" w:styleId="7">
    <w:name w:val="heading 7"/>
    <w:basedOn w:val="a"/>
    <w:next w:val="a"/>
    <w:semiHidden/>
    <w:unhideWhenUsed/>
    <w:qFormat/>
    <w:rsid w:val="0006152E"/>
    <w:pPr>
      <w:keepNext/>
      <w:keepLines/>
      <w:numPr>
        <w:ilvl w:val="6"/>
        <w:numId w:val="1"/>
      </w:numPr>
      <w:spacing w:line="317" w:lineRule="auto"/>
      <w:ind w:firstLineChars="0" w:firstLine="0"/>
      <w:outlineLvl w:val="6"/>
    </w:pPr>
    <w:rPr>
      <w:b/>
      <w:sz w:val="24"/>
    </w:rPr>
  </w:style>
  <w:style w:type="paragraph" w:styleId="8">
    <w:name w:val="heading 8"/>
    <w:basedOn w:val="a"/>
    <w:next w:val="a"/>
    <w:semiHidden/>
    <w:unhideWhenUsed/>
    <w:qFormat/>
    <w:rsid w:val="0006152E"/>
    <w:pPr>
      <w:keepNext/>
      <w:keepLines/>
      <w:numPr>
        <w:ilvl w:val="7"/>
        <w:numId w:val="1"/>
      </w:numPr>
      <w:spacing w:line="317" w:lineRule="auto"/>
      <w:ind w:firstLineChars="0" w:firstLine="0"/>
      <w:outlineLvl w:val="7"/>
    </w:pPr>
    <w:rPr>
      <w:rFonts w:ascii="Arial" w:eastAsia="黑体" w:hAnsi="Arial"/>
      <w:sz w:val="24"/>
    </w:rPr>
  </w:style>
  <w:style w:type="paragraph" w:styleId="9">
    <w:name w:val="heading 9"/>
    <w:basedOn w:val="a"/>
    <w:next w:val="a"/>
    <w:semiHidden/>
    <w:unhideWhenUsed/>
    <w:qFormat/>
    <w:rsid w:val="0006152E"/>
    <w:pPr>
      <w:keepNext/>
      <w:keepLines/>
      <w:numPr>
        <w:ilvl w:val="8"/>
        <w:numId w:val="1"/>
      </w:numPr>
      <w:spacing w:line="317" w:lineRule="auto"/>
      <w:ind w:firstLineChars="0" w:firstLine="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toc 2"/>
    <w:basedOn w:val="a"/>
    <w:next w:val="a"/>
    <w:uiPriority w:val="39"/>
    <w:unhideWhenUsed/>
    <w:qFormat/>
    <w:rsid w:val="0006152E"/>
    <w:pPr>
      <w:ind w:leftChars="200" w:left="420" w:firstLine="560"/>
    </w:pPr>
  </w:style>
  <w:style w:type="paragraph" w:styleId="a3">
    <w:name w:val="Normal Indent"/>
    <w:basedOn w:val="a"/>
    <w:link w:val="Char"/>
    <w:qFormat/>
    <w:rsid w:val="0006152E"/>
    <w:pPr>
      <w:adjustRightInd w:val="0"/>
    </w:pPr>
    <w:rPr>
      <w:rFonts w:hint="eastAsia"/>
      <w:kern w:val="0"/>
      <w:szCs w:val="20"/>
    </w:rPr>
  </w:style>
  <w:style w:type="paragraph" w:styleId="a4">
    <w:name w:val="caption"/>
    <w:basedOn w:val="a"/>
    <w:next w:val="a"/>
    <w:uiPriority w:val="35"/>
    <w:unhideWhenUsed/>
    <w:qFormat/>
    <w:rsid w:val="0006152E"/>
    <w:pPr>
      <w:spacing w:beforeLines="30" w:afterLines="30"/>
      <w:ind w:firstLineChars="0" w:firstLine="0"/>
      <w:jc w:val="center"/>
    </w:pPr>
    <w:rPr>
      <w:rFonts w:eastAsia="黑体" w:cstheme="majorBidi"/>
      <w:bCs/>
      <w:szCs w:val="20"/>
    </w:rPr>
  </w:style>
  <w:style w:type="paragraph" w:styleId="a5">
    <w:name w:val="annotation text"/>
    <w:basedOn w:val="a"/>
    <w:qFormat/>
    <w:rsid w:val="0006152E"/>
    <w:pPr>
      <w:jc w:val="left"/>
    </w:pPr>
  </w:style>
  <w:style w:type="paragraph" w:styleId="a6">
    <w:name w:val="Body Text"/>
    <w:basedOn w:val="a"/>
    <w:qFormat/>
    <w:rsid w:val="0006152E"/>
    <w:pPr>
      <w:spacing w:line="180" w:lineRule="auto"/>
    </w:pPr>
    <w:rPr>
      <w:kern w:val="0"/>
      <w:sz w:val="20"/>
    </w:rPr>
  </w:style>
  <w:style w:type="paragraph" w:styleId="a7">
    <w:name w:val="Body Text Indent"/>
    <w:basedOn w:val="a"/>
    <w:uiPriority w:val="99"/>
    <w:unhideWhenUsed/>
    <w:qFormat/>
    <w:rsid w:val="0006152E"/>
    <w:pPr>
      <w:spacing w:after="120"/>
      <w:ind w:leftChars="200" w:left="420"/>
    </w:pPr>
  </w:style>
  <w:style w:type="paragraph" w:styleId="30">
    <w:name w:val="toc 3"/>
    <w:basedOn w:val="a"/>
    <w:next w:val="a"/>
    <w:qFormat/>
    <w:rsid w:val="0006152E"/>
    <w:pPr>
      <w:ind w:leftChars="400" w:left="840"/>
    </w:pPr>
  </w:style>
  <w:style w:type="paragraph" w:styleId="a8">
    <w:name w:val="Plain Text"/>
    <w:basedOn w:val="a"/>
    <w:uiPriority w:val="99"/>
    <w:qFormat/>
    <w:rsid w:val="0006152E"/>
    <w:pPr>
      <w:spacing w:line="400" w:lineRule="exact"/>
      <w:ind w:firstLineChars="0" w:firstLine="0"/>
      <w:jc w:val="center"/>
    </w:pPr>
    <w:rPr>
      <w:rFonts w:ascii="宋体" w:hAnsi="Courier New"/>
      <w:szCs w:val="21"/>
    </w:rPr>
  </w:style>
  <w:style w:type="paragraph" w:styleId="a9">
    <w:name w:val="footer"/>
    <w:basedOn w:val="a"/>
    <w:qFormat/>
    <w:rsid w:val="0006152E"/>
    <w:pPr>
      <w:tabs>
        <w:tab w:val="center" w:pos="4153"/>
        <w:tab w:val="right" w:pos="8306"/>
      </w:tabs>
      <w:snapToGrid w:val="0"/>
      <w:jc w:val="left"/>
    </w:pPr>
    <w:rPr>
      <w:sz w:val="18"/>
    </w:rPr>
  </w:style>
  <w:style w:type="paragraph" w:styleId="aa">
    <w:name w:val="header"/>
    <w:basedOn w:val="a"/>
    <w:qFormat/>
    <w:rsid w:val="0006152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unhideWhenUsed/>
    <w:qFormat/>
    <w:rsid w:val="0006152E"/>
  </w:style>
  <w:style w:type="paragraph" w:styleId="ab">
    <w:name w:val="footnote text"/>
    <w:basedOn w:val="a"/>
    <w:qFormat/>
    <w:rsid w:val="0006152E"/>
    <w:pPr>
      <w:snapToGrid w:val="0"/>
      <w:jc w:val="left"/>
    </w:pPr>
    <w:rPr>
      <w:sz w:val="18"/>
    </w:rPr>
  </w:style>
  <w:style w:type="paragraph" w:styleId="ac">
    <w:name w:val="table of figures"/>
    <w:basedOn w:val="a"/>
    <w:next w:val="a"/>
    <w:qFormat/>
    <w:rsid w:val="0006152E"/>
    <w:pPr>
      <w:ind w:leftChars="200" w:left="200" w:hangingChars="200" w:hanging="200"/>
    </w:pPr>
  </w:style>
  <w:style w:type="paragraph" w:styleId="ad">
    <w:name w:val="Normal (Web)"/>
    <w:basedOn w:val="a"/>
    <w:qFormat/>
    <w:rsid w:val="0006152E"/>
    <w:pPr>
      <w:spacing w:beforeAutospacing="1" w:afterAutospacing="1"/>
      <w:jc w:val="left"/>
    </w:pPr>
    <w:rPr>
      <w:rFonts w:cs="Times New Roman"/>
      <w:kern w:val="0"/>
      <w:sz w:val="24"/>
    </w:rPr>
  </w:style>
  <w:style w:type="paragraph" w:styleId="21">
    <w:name w:val="Body Text First Indent 2"/>
    <w:basedOn w:val="a7"/>
    <w:uiPriority w:val="99"/>
    <w:unhideWhenUsed/>
    <w:qFormat/>
    <w:rsid w:val="0006152E"/>
    <w:pPr>
      <w:ind w:firstLine="560"/>
      <w:jc w:val="left"/>
    </w:pPr>
  </w:style>
  <w:style w:type="table" w:styleId="ae">
    <w:name w:val="Table Grid"/>
    <w:basedOn w:val="a1"/>
    <w:qFormat/>
    <w:rsid w:val="0006152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06152E"/>
    <w:rPr>
      <w:b/>
    </w:rPr>
  </w:style>
  <w:style w:type="character" w:styleId="af0">
    <w:name w:val="FollowedHyperlink"/>
    <w:basedOn w:val="a0"/>
    <w:qFormat/>
    <w:rsid w:val="0006152E"/>
    <w:rPr>
      <w:color w:val="800080"/>
      <w:u w:val="single"/>
    </w:rPr>
  </w:style>
  <w:style w:type="character" w:styleId="af1">
    <w:name w:val="Emphasis"/>
    <w:basedOn w:val="a0"/>
    <w:qFormat/>
    <w:rsid w:val="0006152E"/>
  </w:style>
  <w:style w:type="character" w:styleId="af2">
    <w:name w:val="Hyperlink"/>
    <w:basedOn w:val="a0"/>
    <w:uiPriority w:val="99"/>
    <w:unhideWhenUsed/>
    <w:qFormat/>
    <w:rsid w:val="0006152E"/>
    <w:rPr>
      <w:color w:val="0563C1" w:themeColor="hyperlink"/>
      <w:u w:val="single"/>
    </w:rPr>
  </w:style>
  <w:style w:type="character" w:styleId="af3">
    <w:name w:val="footnote reference"/>
    <w:basedOn w:val="a0"/>
    <w:qFormat/>
    <w:rsid w:val="0006152E"/>
    <w:rPr>
      <w:vertAlign w:val="superscript"/>
    </w:rPr>
  </w:style>
  <w:style w:type="paragraph" w:customStyle="1" w:styleId="af4">
    <w:name w:val="表格"/>
    <w:basedOn w:val="a"/>
    <w:qFormat/>
    <w:rsid w:val="0006152E"/>
    <w:pPr>
      <w:spacing w:line="240" w:lineRule="auto"/>
      <w:ind w:firstLineChars="0" w:firstLine="0"/>
      <w:jc w:val="center"/>
    </w:pPr>
    <w:rPr>
      <w:sz w:val="24"/>
    </w:rPr>
  </w:style>
  <w:style w:type="paragraph" w:customStyle="1" w:styleId="af5">
    <w:name w:val="图注"/>
    <w:basedOn w:val="ac"/>
    <w:link w:val="Char0"/>
    <w:qFormat/>
    <w:rsid w:val="0006152E"/>
    <w:pPr>
      <w:spacing w:line="240" w:lineRule="auto"/>
      <w:ind w:firstLineChars="0" w:firstLine="0"/>
      <w:jc w:val="center"/>
    </w:pPr>
    <w:rPr>
      <w:rFonts w:eastAsia="黑体"/>
    </w:rPr>
  </w:style>
  <w:style w:type="paragraph" w:customStyle="1" w:styleId="af6">
    <w:name w:val="附件"/>
    <w:basedOn w:val="a"/>
    <w:qFormat/>
    <w:rsid w:val="0006152E"/>
    <w:pPr>
      <w:ind w:firstLineChars="0" w:firstLine="0"/>
      <w:jc w:val="left"/>
    </w:pPr>
    <w:rPr>
      <w:rFonts w:eastAsia="黑体" w:hint="eastAsia"/>
      <w:sz w:val="44"/>
    </w:rPr>
  </w:style>
  <w:style w:type="paragraph" w:customStyle="1" w:styleId="11">
    <w:name w:val="附件1"/>
    <w:basedOn w:val="a"/>
    <w:next w:val="a"/>
    <w:qFormat/>
    <w:rsid w:val="0006152E"/>
    <w:pPr>
      <w:keepNext/>
      <w:keepLines/>
      <w:spacing w:line="240" w:lineRule="auto"/>
      <w:ind w:firstLineChars="0" w:firstLine="0"/>
      <w:jc w:val="left"/>
      <w:outlineLvl w:val="1"/>
    </w:pPr>
    <w:rPr>
      <w:rFonts w:eastAsia="黑体" w:hint="eastAsia"/>
      <w:sz w:val="32"/>
    </w:rPr>
  </w:style>
  <w:style w:type="character" w:customStyle="1" w:styleId="3Char">
    <w:name w:val="标题 3 Char"/>
    <w:link w:val="3"/>
    <w:qFormat/>
    <w:rsid w:val="0006152E"/>
    <w:rPr>
      <w:rFonts w:ascii="Times New Roman" w:eastAsia="黑体" w:hAnsi="Times New Roman"/>
      <w:b/>
      <w:sz w:val="28"/>
    </w:rPr>
  </w:style>
  <w:style w:type="character" w:customStyle="1" w:styleId="2Char">
    <w:name w:val="标题 2 Char"/>
    <w:link w:val="2"/>
    <w:qFormat/>
    <w:rsid w:val="0006152E"/>
    <w:rPr>
      <w:rFonts w:ascii="Times New Roman" w:eastAsia="黑体" w:hAnsi="Times New Roman"/>
      <w:b/>
      <w:sz w:val="32"/>
    </w:rPr>
  </w:style>
  <w:style w:type="character" w:customStyle="1" w:styleId="Char0">
    <w:name w:val="图注 Char"/>
    <w:link w:val="af5"/>
    <w:qFormat/>
    <w:rsid w:val="0006152E"/>
    <w:rPr>
      <w:rFonts w:eastAsia="黑体"/>
    </w:rPr>
  </w:style>
  <w:style w:type="table" w:customStyle="1" w:styleId="110">
    <w:name w:val="网格型11"/>
    <w:basedOn w:val="a1"/>
    <w:qFormat/>
    <w:rsid w:val="0006152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1"/>
    <w:qFormat/>
    <w:rsid w:val="0006152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图尾"/>
    <w:qFormat/>
    <w:rsid w:val="0006152E"/>
    <w:pPr>
      <w:spacing w:line="360" w:lineRule="auto"/>
      <w:jc w:val="center"/>
    </w:pPr>
    <w:rPr>
      <w:b/>
      <w:kern w:val="2"/>
      <w:sz w:val="28"/>
      <w:szCs w:val="24"/>
    </w:rPr>
  </w:style>
  <w:style w:type="character" w:customStyle="1" w:styleId="1Char">
    <w:name w:val="标题 1 Char"/>
    <w:link w:val="1"/>
    <w:qFormat/>
    <w:rsid w:val="0006152E"/>
    <w:rPr>
      <w:rFonts w:ascii="Times New Roman" w:hAnsi="Times New Roman"/>
      <w:b/>
      <w:kern w:val="44"/>
      <w:sz w:val="44"/>
    </w:rPr>
  </w:style>
  <w:style w:type="paragraph" w:styleId="af8">
    <w:name w:val="List Paragraph"/>
    <w:basedOn w:val="a"/>
    <w:uiPriority w:val="34"/>
    <w:qFormat/>
    <w:rsid w:val="0006152E"/>
    <w:pPr>
      <w:spacing w:line="240" w:lineRule="auto"/>
    </w:pPr>
    <w:rPr>
      <w:rFonts w:asciiTheme="minorHAnsi" w:eastAsiaTheme="minorEastAsia" w:hAnsiTheme="minorHAnsi"/>
      <w:sz w:val="21"/>
      <w:szCs w:val="22"/>
    </w:rPr>
  </w:style>
  <w:style w:type="table" w:customStyle="1" w:styleId="25">
    <w:name w:val="网格型25"/>
    <w:basedOn w:val="a1"/>
    <w:uiPriority w:val="39"/>
    <w:qFormat/>
    <w:rsid w:val="00061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表格2"/>
    <w:basedOn w:val="21"/>
    <w:qFormat/>
    <w:rsid w:val="0006152E"/>
    <w:pPr>
      <w:spacing w:after="0" w:line="240" w:lineRule="auto"/>
      <w:ind w:leftChars="0" w:left="0" w:firstLineChars="0" w:firstLine="0"/>
      <w:jc w:val="center"/>
    </w:pPr>
    <w:rPr>
      <w:rFonts w:cs="Times New Roman"/>
      <w:kern w:val="0"/>
      <w:sz w:val="24"/>
    </w:rPr>
  </w:style>
  <w:style w:type="character" w:customStyle="1" w:styleId="4Char">
    <w:name w:val="标题 4 Char"/>
    <w:link w:val="4"/>
    <w:qFormat/>
    <w:rsid w:val="0006152E"/>
    <w:rPr>
      <w:rFonts w:ascii="Times New Roman" w:eastAsia="黑体" w:hAnsi="Times New Roman"/>
      <w:b/>
    </w:rPr>
  </w:style>
  <w:style w:type="paragraph" w:customStyle="1" w:styleId="0-">
    <w:name w:val="0-表头"/>
    <w:basedOn w:val="a"/>
    <w:qFormat/>
    <w:rsid w:val="0006152E"/>
    <w:pPr>
      <w:spacing w:beforeLines="50"/>
      <w:ind w:firstLine="482"/>
      <w:jc w:val="center"/>
    </w:pPr>
    <w:rPr>
      <w:rFonts w:eastAsia="黑体" w:cs="Times New Roman"/>
      <w:sz w:val="24"/>
      <w:szCs w:val="21"/>
    </w:rPr>
  </w:style>
  <w:style w:type="paragraph" w:customStyle="1" w:styleId="af9">
    <w:name w:val="图名"/>
    <w:basedOn w:val="a"/>
    <w:qFormat/>
    <w:rsid w:val="0006152E"/>
    <w:pPr>
      <w:spacing w:line="480" w:lineRule="auto"/>
      <w:jc w:val="center"/>
    </w:pPr>
    <w:rPr>
      <w:rFonts w:eastAsia="黑体" w:cs="Times New Roman"/>
    </w:rPr>
  </w:style>
  <w:style w:type="character" w:customStyle="1" w:styleId="Char">
    <w:name w:val="正文缩进 Char"/>
    <w:link w:val="a3"/>
    <w:qFormat/>
    <w:rsid w:val="0006152E"/>
    <w:rPr>
      <w:rFonts w:ascii="Times New Roman" w:hAnsi="Times New Roman" w:hint="eastAsia"/>
      <w:kern w:val="0"/>
      <w:szCs w:val="20"/>
    </w:rPr>
  </w:style>
  <w:style w:type="character" w:customStyle="1" w:styleId="font51">
    <w:name w:val="font51"/>
    <w:basedOn w:val="a0"/>
    <w:qFormat/>
    <w:rsid w:val="0006152E"/>
    <w:rPr>
      <w:rFonts w:ascii="Times New Roman" w:hAnsi="Times New Roman" w:cs="Times New Roman" w:hint="default"/>
      <w:color w:val="000000"/>
      <w:sz w:val="24"/>
      <w:szCs w:val="24"/>
      <w:u w:val="none"/>
    </w:rPr>
  </w:style>
  <w:style w:type="character" w:customStyle="1" w:styleId="font41">
    <w:name w:val="font41"/>
    <w:basedOn w:val="a0"/>
    <w:qFormat/>
    <w:rsid w:val="0006152E"/>
    <w:rPr>
      <w:rFonts w:ascii="宋体" w:eastAsia="宋体" w:hAnsi="宋体" w:cs="宋体" w:hint="eastAsia"/>
      <w:color w:val="000000"/>
      <w:sz w:val="24"/>
      <w:szCs w:val="24"/>
      <w:u w:val="none"/>
    </w:rPr>
  </w:style>
  <w:style w:type="character" w:customStyle="1" w:styleId="font11">
    <w:name w:val="font11"/>
    <w:basedOn w:val="a0"/>
    <w:qFormat/>
    <w:rsid w:val="0006152E"/>
    <w:rPr>
      <w:rFonts w:ascii="宋体" w:eastAsia="宋体" w:hAnsi="宋体" w:cs="宋体" w:hint="eastAsia"/>
      <w:b/>
      <w:bCs/>
      <w:color w:val="000000"/>
      <w:sz w:val="24"/>
      <w:szCs w:val="24"/>
      <w:u w:val="none"/>
    </w:rPr>
  </w:style>
  <w:style w:type="character" w:customStyle="1" w:styleId="font21">
    <w:name w:val="font21"/>
    <w:basedOn w:val="a0"/>
    <w:qFormat/>
    <w:rsid w:val="0006152E"/>
    <w:rPr>
      <w:rFonts w:ascii="Times New Roman" w:hAnsi="Times New Roman" w:cs="Times New Roman" w:hint="default"/>
      <w:b/>
      <w:bCs/>
      <w:color w:val="000000"/>
      <w:sz w:val="24"/>
      <w:szCs w:val="24"/>
      <w:u w:val="none"/>
    </w:rPr>
  </w:style>
  <w:style w:type="character" w:customStyle="1" w:styleId="font01">
    <w:name w:val="font01"/>
    <w:basedOn w:val="a0"/>
    <w:qFormat/>
    <w:rsid w:val="0006152E"/>
    <w:rPr>
      <w:rFonts w:ascii="Times New Roman" w:hAnsi="Times New Roman" w:cs="Times New Roman" w:hint="default"/>
      <w:b/>
      <w:bCs/>
      <w:color w:val="000000"/>
      <w:sz w:val="20"/>
      <w:szCs w:val="20"/>
      <w:u w:val="none"/>
      <w:vertAlign w:val="superscript"/>
    </w:rPr>
  </w:style>
  <w:style w:type="character" w:customStyle="1" w:styleId="font31">
    <w:name w:val="font31"/>
    <w:basedOn w:val="a0"/>
    <w:qFormat/>
    <w:rsid w:val="0006152E"/>
    <w:rPr>
      <w:rFonts w:ascii="Times New Roman" w:hAnsi="Times New Roman" w:cs="Times New Roman" w:hint="default"/>
      <w:color w:val="000000"/>
      <w:sz w:val="24"/>
      <w:szCs w:val="24"/>
      <w:u w:val="none"/>
    </w:rPr>
  </w:style>
  <w:style w:type="character" w:customStyle="1" w:styleId="font61">
    <w:name w:val="font61"/>
    <w:basedOn w:val="a0"/>
    <w:qFormat/>
    <w:rsid w:val="0006152E"/>
    <w:rPr>
      <w:rFonts w:ascii="宋体" w:eastAsia="宋体" w:hAnsi="宋体" w:cs="宋体" w:hint="eastAsia"/>
      <w:color w:val="000000"/>
      <w:sz w:val="24"/>
      <w:szCs w:val="24"/>
      <w:u w:val="none"/>
    </w:rPr>
  </w:style>
  <w:style w:type="character" w:customStyle="1" w:styleId="font71">
    <w:name w:val="font71"/>
    <w:basedOn w:val="a0"/>
    <w:qFormat/>
    <w:rsid w:val="0006152E"/>
    <w:rPr>
      <w:rFonts w:ascii="宋体" w:eastAsia="宋体" w:hAnsi="宋体" w:cs="宋体" w:hint="eastAsia"/>
      <w:color w:val="000000"/>
      <w:sz w:val="18"/>
      <w:szCs w:val="18"/>
      <w:u w:val="none"/>
      <w:vertAlign w:val="superscript"/>
    </w:rPr>
  </w:style>
  <w:style w:type="character" w:customStyle="1" w:styleId="lishishuju">
    <w:name w:val="lishishuju"/>
    <w:basedOn w:val="a0"/>
    <w:qFormat/>
    <w:rsid w:val="0006152E"/>
    <w:rPr>
      <w:b/>
      <w:bCs/>
      <w:color w:val="000052"/>
      <w:sz w:val="16"/>
      <w:szCs w:val="16"/>
      <w:bdr w:val="single" w:sz="4" w:space="0" w:color="E3E3E3"/>
    </w:rPr>
  </w:style>
  <w:style w:type="character" w:customStyle="1" w:styleId="lable">
    <w:name w:val="lable"/>
    <w:basedOn w:val="a0"/>
    <w:qFormat/>
    <w:rsid w:val="0006152E"/>
    <w:rPr>
      <w:sz w:val="16"/>
      <w:szCs w:val="16"/>
    </w:rPr>
  </w:style>
  <w:style w:type="character" w:customStyle="1" w:styleId="radio-btn">
    <w:name w:val="radio-btn"/>
    <w:basedOn w:val="a0"/>
    <w:qFormat/>
    <w:rsid w:val="0006152E"/>
    <w:rPr>
      <w:sz w:val="14"/>
      <w:szCs w:val="14"/>
    </w:rPr>
  </w:style>
  <w:style w:type="character" w:customStyle="1" w:styleId="radio-btn1">
    <w:name w:val="radio-btn1"/>
    <w:basedOn w:val="a0"/>
    <w:qFormat/>
    <w:rsid w:val="0006152E"/>
    <w:rPr>
      <w:sz w:val="16"/>
      <w:szCs w:val="16"/>
    </w:rPr>
  </w:style>
  <w:style w:type="character" w:customStyle="1" w:styleId="radio-btn2">
    <w:name w:val="radio-btn2"/>
    <w:basedOn w:val="a0"/>
    <w:qFormat/>
    <w:rsid w:val="0006152E"/>
    <w:rPr>
      <w:sz w:val="16"/>
      <w:szCs w:val="16"/>
    </w:rPr>
  </w:style>
  <w:style w:type="character" w:customStyle="1" w:styleId="cur1">
    <w:name w:val="cur1"/>
    <w:basedOn w:val="a0"/>
    <w:qFormat/>
    <w:rsid w:val="0006152E"/>
    <w:rPr>
      <w:color w:val="FFFFFF"/>
      <w:shd w:val="clear" w:color="auto" w:fill="2F6B98"/>
    </w:rPr>
  </w:style>
  <w:style w:type="character" w:customStyle="1" w:styleId="znspantitle">
    <w:name w:val="znspantitle"/>
    <w:basedOn w:val="a0"/>
    <w:qFormat/>
    <w:rsid w:val="0006152E"/>
    <w:rPr>
      <w:b/>
      <w:bCs/>
      <w:color w:val="333333"/>
    </w:rPr>
  </w:style>
  <w:style w:type="paragraph" w:styleId="afa">
    <w:name w:val="Balloon Text"/>
    <w:basedOn w:val="a"/>
    <w:link w:val="Char1"/>
    <w:rsid w:val="00AF58AC"/>
    <w:pPr>
      <w:spacing w:line="240" w:lineRule="auto"/>
    </w:pPr>
    <w:rPr>
      <w:sz w:val="18"/>
      <w:szCs w:val="18"/>
    </w:rPr>
  </w:style>
  <w:style w:type="character" w:customStyle="1" w:styleId="Char1">
    <w:name w:val="批注框文本 Char"/>
    <w:basedOn w:val="a0"/>
    <w:link w:val="afa"/>
    <w:rsid w:val="00AF58AC"/>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eader" Target="header5.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oleObject" Target="embeddings/oleObject4.bin"/><Relationship Id="rId68"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emf"/><Relationship Id="rId66" Type="http://schemas.openxmlformats.org/officeDocument/2006/relationships/image" Target="media/image43.emf"/><Relationship Id="rId7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oleObject" Target="embeddings/oleObject1.bin"/><Relationship Id="rId61"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0.emf"/><Relationship Id="rId65" Type="http://schemas.openxmlformats.org/officeDocument/2006/relationships/oleObject" Target="embeddings/oleObject5.bin"/><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2.emf"/><Relationship Id="rId69" Type="http://schemas.openxmlformats.org/officeDocument/2006/relationships/image" Target="media/image4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1.emf"/><Relationship Id="rId70" Type="http://schemas.openxmlformats.org/officeDocument/2006/relationships/image" Target="media/image46.pn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179</Pages>
  <Words>13962</Words>
  <Characters>79585</Characters>
  <Application>Microsoft Office Word</Application>
  <DocSecurity>0</DocSecurity>
  <Lines>663</Lines>
  <Paragraphs>186</Paragraphs>
  <ScaleCrop>false</ScaleCrop>
  <Company/>
  <LinksUpToDate>false</LinksUpToDate>
  <CharactersWithSpaces>93361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dc:creator>
  <cp:lastModifiedBy>Administrator</cp:lastModifiedBy>
  <cp:revision>5</cp:revision>
  <dcterms:created xsi:type="dcterms:W3CDTF">2022-10-11T09:02:00Z</dcterms:created>
  <dcterms:modified xsi:type="dcterms:W3CDTF">2023-11-01T07:39:00Z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CAF5720D3B244E029FD3A4EB399E8A74</vt:lpwstr>
  </property>
</Properties>
</file>